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B98B1" w14:textId="77777777" w:rsidR="00A153E1" w:rsidRPr="00CE602F" w:rsidRDefault="00A153E1" w:rsidP="00A153E1">
      <w:pPr>
        <w:tabs>
          <w:tab w:val="left" w:pos="-1980"/>
          <w:tab w:val="left" w:pos="4680"/>
          <w:tab w:val="left" w:pos="4961"/>
        </w:tabs>
        <w:spacing w:line="280" w:lineRule="atLeast"/>
        <w:jc w:val="center"/>
        <w:rPr>
          <w:rFonts w:ascii="Arial" w:hAnsi="Arial" w:cs="Arial"/>
          <w:b/>
          <w:sz w:val="20"/>
          <w:u w:val="single"/>
        </w:rPr>
      </w:pPr>
      <w:bookmarkStart w:id="0" w:name="_Hlk36121198"/>
      <w:bookmarkEnd w:id="0"/>
      <w:r w:rsidRPr="00CE602F">
        <w:rPr>
          <w:rFonts w:ascii="Arial" w:hAnsi="Arial" w:cs="Arial"/>
          <w:b/>
          <w:sz w:val="20"/>
          <w:u w:val="single"/>
        </w:rPr>
        <w:t>Příloha 2</w:t>
      </w:r>
    </w:p>
    <w:p w14:paraId="627DA639" w14:textId="77777777" w:rsidR="00A153E1" w:rsidRPr="00CE602F" w:rsidRDefault="00A153E1" w:rsidP="00A153E1">
      <w:pPr>
        <w:tabs>
          <w:tab w:val="left" w:pos="-1980"/>
          <w:tab w:val="left" w:pos="4680"/>
          <w:tab w:val="left" w:pos="4961"/>
        </w:tabs>
        <w:spacing w:line="280" w:lineRule="atLeast"/>
        <w:jc w:val="center"/>
        <w:rPr>
          <w:rFonts w:ascii="Arial" w:hAnsi="Arial" w:cs="Arial"/>
          <w:b/>
          <w:sz w:val="20"/>
        </w:rPr>
      </w:pPr>
      <w:r w:rsidRPr="00CE602F">
        <w:rPr>
          <w:rFonts w:ascii="Arial" w:hAnsi="Arial" w:cs="Arial"/>
          <w:b/>
          <w:sz w:val="20"/>
        </w:rPr>
        <w:t xml:space="preserve">Technická specifikace předmětu </w:t>
      </w:r>
      <w:r>
        <w:rPr>
          <w:rFonts w:ascii="Arial" w:hAnsi="Arial" w:cs="Arial"/>
          <w:b/>
          <w:sz w:val="20"/>
        </w:rPr>
        <w:t xml:space="preserve">plnění </w:t>
      </w:r>
      <w:r w:rsidRPr="00CE602F">
        <w:rPr>
          <w:rFonts w:ascii="Arial" w:hAnsi="Arial" w:cs="Arial"/>
          <w:b/>
          <w:sz w:val="20"/>
        </w:rPr>
        <w:t>veřejné zakázky</w:t>
      </w:r>
    </w:p>
    <w:p w14:paraId="095ED684" w14:textId="77777777" w:rsidR="00A153E1" w:rsidRPr="00CE602F" w:rsidRDefault="00A153E1" w:rsidP="00A153E1">
      <w:pPr>
        <w:tabs>
          <w:tab w:val="left" w:pos="0"/>
        </w:tabs>
        <w:spacing w:after="60"/>
        <w:jc w:val="center"/>
        <w:rPr>
          <w:rFonts w:ascii="Arial" w:hAnsi="Arial" w:cs="Arial"/>
          <w:b/>
          <w:sz w:val="20"/>
        </w:rPr>
      </w:pPr>
    </w:p>
    <w:p w14:paraId="16583875" w14:textId="19A422AB" w:rsidR="00A153E1" w:rsidRPr="00986AAE" w:rsidRDefault="00A153E1" w:rsidP="00A153E1">
      <w:pPr>
        <w:tabs>
          <w:tab w:val="left" w:pos="0"/>
        </w:tabs>
        <w:spacing w:after="60"/>
        <w:jc w:val="center"/>
        <w:rPr>
          <w:rFonts w:ascii="Arial" w:hAnsi="Arial" w:cs="Arial"/>
          <w:b/>
          <w:caps/>
          <w:sz w:val="20"/>
        </w:rPr>
      </w:pPr>
      <w:r>
        <w:rPr>
          <w:rFonts w:ascii="Arial" w:hAnsi="Arial" w:cs="Arial"/>
          <w:b/>
          <w:caps/>
          <w:sz w:val="20"/>
        </w:rPr>
        <w:t>DODÁVKA UNIVERZÁLNÍCH MONITORŮ</w:t>
      </w:r>
    </w:p>
    <w:p w14:paraId="712F16AA" w14:textId="77777777" w:rsidR="00A153E1" w:rsidRDefault="00A153E1" w:rsidP="00790F10">
      <w:pPr>
        <w:jc w:val="both"/>
      </w:pPr>
    </w:p>
    <w:p w14:paraId="454D1410" w14:textId="77777777" w:rsidR="00F009B0" w:rsidRDefault="00694166" w:rsidP="00790F10">
      <w:pPr>
        <w:pStyle w:val="Nadpis1"/>
        <w:jc w:val="both"/>
      </w:pPr>
      <w:r>
        <w:t>Popis předmětu</w:t>
      </w:r>
    </w:p>
    <w:p w14:paraId="39079569" w14:textId="598EA265" w:rsidR="00694166" w:rsidRDefault="00694166" w:rsidP="00790F10">
      <w:pPr>
        <w:tabs>
          <w:tab w:val="left" w:pos="567"/>
        </w:tabs>
        <w:ind w:left="-170"/>
        <w:jc w:val="both"/>
        <w:rPr>
          <w:rFonts w:ascii="Arial" w:hAnsi="Arial" w:cs="Arial"/>
          <w:szCs w:val="22"/>
        </w:rPr>
      </w:pPr>
      <w:r>
        <w:rPr>
          <w:rFonts w:ascii="Arial" w:hAnsi="Arial" w:cs="Arial"/>
          <w:szCs w:val="22"/>
        </w:rPr>
        <w:t>Univerzální monitor (UM) pro instalaci do rozváděčů NN umístěných v DTS. Slouží pro monitorování stavu a zatížení sítě. Součástí dodávky bude i zdroj.</w:t>
      </w:r>
    </w:p>
    <w:p w14:paraId="72FBB0B0" w14:textId="77777777" w:rsidR="00694166" w:rsidRDefault="00694166" w:rsidP="00790F10">
      <w:pPr>
        <w:tabs>
          <w:tab w:val="left" w:pos="567"/>
        </w:tabs>
        <w:ind w:left="-170"/>
        <w:jc w:val="both"/>
        <w:rPr>
          <w:rFonts w:ascii="Arial" w:hAnsi="Arial" w:cs="Arial"/>
          <w:szCs w:val="22"/>
        </w:rPr>
      </w:pPr>
      <w:r>
        <w:rPr>
          <w:rFonts w:ascii="Arial" w:hAnsi="Arial" w:cs="Arial"/>
          <w:szCs w:val="22"/>
        </w:rPr>
        <w:t>Základními požadavky na univerzální monitor jsou:</w:t>
      </w:r>
    </w:p>
    <w:p w14:paraId="48BC1D3B" w14:textId="22F71196" w:rsidR="00694166" w:rsidRPr="00E876B4" w:rsidRDefault="00E876B4" w:rsidP="009B2EEC">
      <w:pPr>
        <w:pStyle w:val="Odstavecseseznamem"/>
        <w:numPr>
          <w:ilvl w:val="0"/>
          <w:numId w:val="2"/>
        </w:numPr>
        <w:tabs>
          <w:tab w:val="left" w:pos="567"/>
        </w:tabs>
        <w:jc w:val="both"/>
        <w:rPr>
          <w:rFonts w:ascii="Arial" w:hAnsi="Arial" w:cs="Arial"/>
          <w:szCs w:val="22"/>
        </w:rPr>
      </w:pPr>
      <w:r>
        <w:rPr>
          <w:rFonts w:ascii="Arial" w:hAnsi="Arial" w:cs="Arial"/>
          <w:szCs w:val="22"/>
        </w:rPr>
        <w:t xml:space="preserve">Kvalitoměr ve třídě „S“ dle ČSN EN </w:t>
      </w:r>
      <w:r w:rsidRPr="00E876B4">
        <w:rPr>
          <w:rFonts w:ascii="Arial" w:hAnsi="Arial" w:cs="Arial"/>
          <w:szCs w:val="22"/>
        </w:rPr>
        <w:t>61000-4-30</w:t>
      </w:r>
    </w:p>
    <w:p w14:paraId="73BA3F37" w14:textId="77777777" w:rsidR="00694166" w:rsidRDefault="00694166" w:rsidP="009B2EEC">
      <w:pPr>
        <w:pStyle w:val="Odstavecseseznamem"/>
        <w:numPr>
          <w:ilvl w:val="0"/>
          <w:numId w:val="2"/>
        </w:numPr>
        <w:tabs>
          <w:tab w:val="left" w:pos="567"/>
        </w:tabs>
        <w:jc w:val="both"/>
        <w:rPr>
          <w:rFonts w:ascii="Arial" w:hAnsi="Arial" w:cs="Arial"/>
          <w:szCs w:val="22"/>
        </w:rPr>
      </w:pPr>
      <w:r>
        <w:rPr>
          <w:rFonts w:ascii="Arial" w:hAnsi="Arial" w:cs="Arial"/>
          <w:szCs w:val="22"/>
        </w:rPr>
        <w:t>4Q elektroměr</w:t>
      </w:r>
    </w:p>
    <w:p w14:paraId="4B181891" w14:textId="2000B362" w:rsidR="00694166" w:rsidRDefault="00E876B4" w:rsidP="009B2EEC">
      <w:pPr>
        <w:pStyle w:val="Odstavecseseznamem"/>
        <w:numPr>
          <w:ilvl w:val="0"/>
          <w:numId w:val="2"/>
        </w:numPr>
        <w:tabs>
          <w:tab w:val="left" w:pos="567"/>
        </w:tabs>
        <w:jc w:val="both"/>
        <w:rPr>
          <w:rFonts w:ascii="Arial" w:hAnsi="Arial" w:cs="Arial"/>
          <w:szCs w:val="22"/>
        </w:rPr>
      </w:pPr>
      <w:r>
        <w:rPr>
          <w:rFonts w:ascii="Arial" w:hAnsi="Arial" w:cs="Arial"/>
          <w:szCs w:val="22"/>
        </w:rPr>
        <w:t>Detekce nestandardních stavů a komunikační funkce</w:t>
      </w:r>
    </w:p>
    <w:p w14:paraId="7673489E" w14:textId="4D4D8049" w:rsidR="00694166" w:rsidRDefault="00E876B4" w:rsidP="009B2EEC">
      <w:pPr>
        <w:pStyle w:val="Odstavecseseznamem"/>
        <w:numPr>
          <w:ilvl w:val="0"/>
          <w:numId w:val="2"/>
        </w:numPr>
        <w:tabs>
          <w:tab w:val="left" w:pos="567"/>
        </w:tabs>
        <w:jc w:val="both"/>
        <w:rPr>
          <w:rFonts w:ascii="Arial" w:hAnsi="Arial" w:cs="Arial"/>
          <w:szCs w:val="22"/>
        </w:rPr>
      </w:pPr>
      <w:r>
        <w:rPr>
          <w:rFonts w:ascii="Arial" w:hAnsi="Arial" w:cs="Arial"/>
          <w:szCs w:val="22"/>
        </w:rPr>
        <w:t>Měření a budoucí přenos aktuálních hodnot U</w:t>
      </w:r>
      <w:r>
        <w:rPr>
          <w:rFonts w:ascii="Arial" w:hAnsi="Arial" w:cs="Arial"/>
          <w:szCs w:val="22"/>
          <w:vertAlign w:val="subscript"/>
        </w:rPr>
        <w:t>NN</w:t>
      </w:r>
      <w:r>
        <w:rPr>
          <w:rFonts w:ascii="Arial" w:hAnsi="Arial" w:cs="Arial"/>
          <w:szCs w:val="22"/>
        </w:rPr>
        <w:t>, U</w:t>
      </w:r>
      <w:r>
        <w:rPr>
          <w:rFonts w:ascii="Arial" w:hAnsi="Arial" w:cs="Arial"/>
          <w:szCs w:val="22"/>
          <w:vertAlign w:val="subscript"/>
        </w:rPr>
        <w:t>VN</w:t>
      </w:r>
      <w:r>
        <w:rPr>
          <w:rFonts w:ascii="Arial" w:hAnsi="Arial" w:cs="Arial"/>
          <w:szCs w:val="22"/>
        </w:rPr>
        <w:t>, P, Q, I pomocí delta kritérií</w:t>
      </w:r>
    </w:p>
    <w:p w14:paraId="3FB5BC5A" w14:textId="66A2E3E6" w:rsidR="00694166" w:rsidRDefault="00694166" w:rsidP="009B2EEC">
      <w:pPr>
        <w:pStyle w:val="Odstavecseseznamem"/>
        <w:numPr>
          <w:ilvl w:val="0"/>
          <w:numId w:val="2"/>
        </w:numPr>
        <w:tabs>
          <w:tab w:val="left" w:pos="567"/>
        </w:tabs>
        <w:jc w:val="both"/>
        <w:rPr>
          <w:rFonts w:ascii="Arial" w:hAnsi="Arial" w:cs="Arial"/>
          <w:szCs w:val="22"/>
        </w:rPr>
      </w:pPr>
      <w:r>
        <w:rPr>
          <w:rFonts w:ascii="Arial" w:hAnsi="Arial" w:cs="Arial"/>
          <w:szCs w:val="22"/>
        </w:rPr>
        <w:t xml:space="preserve">Signalizace </w:t>
      </w:r>
      <w:r w:rsidR="00E876B4">
        <w:rPr>
          <w:rFonts w:ascii="Arial" w:hAnsi="Arial" w:cs="Arial"/>
          <w:szCs w:val="22"/>
        </w:rPr>
        <w:t>binárních vstupů</w:t>
      </w:r>
    </w:p>
    <w:p w14:paraId="3A07925A" w14:textId="77777777" w:rsidR="00694166" w:rsidRDefault="00694166" w:rsidP="00790F10">
      <w:pPr>
        <w:tabs>
          <w:tab w:val="left" w:pos="567"/>
        </w:tabs>
        <w:jc w:val="both"/>
        <w:rPr>
          <w:rFonts w:ascii="Arial" w:hAnsi="Arial" w:cs="Arial"/>
          <w:szCs w:val="22"/>
        </w:rPr>
      </w:pPr>
      <w:r>
        <w:rPr>
          <w:rFonts w:ascii="Arial" w:hAnsi="Arial" w:cs="Arial"/>
          <w:szCs w:val="22"/>
        </w:rPr>
        <w:t>Jedná se o dodávky následujících zařízení bez jejich montáže a zprovoznění.</w:t>
      </w:r>
    </w:p>
    <w:p w14:paraId="4F864F60" w14:textId="644F0747" w:rsidR="00694166" w:rsidRDefault="007E0898" w:rsidP="00953A37">
      <w:pPr>
        <w:pStyle w:val="Nadpis2"/>
      </w:pPr>
      <w:r>
        <w:t>U</w:t>
      </w:r>
      <w:r w:rsidR="00694166" w:rsidRPr="00517872">
        <w:t>niverzální monitor</w:t>
      </w:r>
      <w:r w:rsidR="00694166">
        <w:t xml:space="preserve"> </w:t>
      </w:r>
      <w:r w:rsidR="00694166" w:rsidRPr="007E0898">
        <w:rPr>
          <w:b w:val="0"/>
        </w:rPr>
        <w:t>pro montáž do rozváděče NN umístěného v DTS</w:t>
      </w:r>
    </w:p>
    <w:p w14:paraId="340C54BD" w14:textId="6352B47B" w:rsidR="008B440B" w:rsidRPr="008B440B" w:rsidRDefault="00694166" w:rsidP="008B440B">
      <w:pPr>
        <w:pStyle w:val="Nadpis2"/>
      </w:pPr>
      <w:r>
        <w:t>3f</w:t>
      </w:r>
      <w:r w:rsidR="004D3ED0">
        <w:t xml:space="preserve"> externí</w:t>
      </w:r>
      <w:r>
        <w:t xml:space="preserve"> zdroj</w:t>
      </w:r>
    </w:p>
    <w:p w14:paraId="09D5C47B" w14:textId="1D59212B" w:rsidR="00694166" w:rsidRPr="00B325CB" w:rsidRDefault="00694166" w:rsidP="00953A37">
      <w:pPr>
        <w:pStyle w:val="Nadpis2"/>
      </w:pPr>
      <w:r>
        <w:t>Aplikac</w:t>
      </w:r>
      <w:r w:rsidR="00A8471D">
        <w:t>e</w:t>
      </w:r>
      <w:r>
        <w:t xml:space="preserve"> pro </w:t>
      </w:r>
      <w:r w:rsidR="00E876B4">
        <w:t xml:space="preserve">parametrizaci a </w:t>
      </w:r>
      <w:r>
        <w:t>vyčít</w:t>
      </w:r>
      <w:r w:rsidR="008B440B">
        <w:t>á</w:t>
      </w:r>
      <w:r>
        <w:t xml:space="preserve">ní UM </w:t>
      </w:r>
      <w:r w:rsidRPr="007E0898">
        <w:rPr>
          <w:b w:val="0"/>
        </w:rPr>
        <w:t>pomocí tabletů</w:t>
      </w:r>
      <w:r w:rsidR="00721406">
        <w:rPr>
          <w:b w:val="0"/>
        </w:rPr>
        <w:t xml:space="preserve"> a notebooků</w:t>
      </w:r>
      <w:r w:rsidRPr="007E0898">
        <w:rPr>
          <w:b w:val="0"/>
        </w:rPr>
        <w:t xml:space="preserve"> techniků</w:t>
      </w:r>
    </w:p>
    <w:p w14:paraId="68DF67D7" w14:textId="77777777" w:rsidR="00694166" w:rsidRDefault="00694166" w:rsidP="00790F10">
      <w:pPr>
        <w:pStyle w:val="Nadpis1"/>
        <w:jc w:val="both"/>
      </w:pPr>
      <w:r>
        <w:t>Všeobecné požadavky</w:t>
      </w:r>
    </w:p>
    <w:p w14:paraId="5D9F960B" w14:textId="77777777" w:rsidR="00694166" w:rsidRPr="001461FC" w:rsidRDefault="00694166" w:rsidP="00790F10">
      <w:pPr>
        <w:tabs>
          <w:tab w:val="num" w:pos="0"/>
          <w:tab w:val="left" w:pos="6521"/>
        </w:tabs>
        <w:jc w:val="both"/>
        <w:rPr>
          <w:rFonts w:ascii="Arial" w:hAnsi="Arial" w:cs="Arial"/>
        </w:rPr>
      </w:pPr>
      <w:r>
        <w:rPr>
          <w:rFonts w:ascii="Arial" w:hAnsi="Arial" w:cs="Arial"/>
          <w:bCs/>
          <w:noProof w:val="0"/>
        </w:rPr>
        <w:t xml:space="preserve">UM </w:t>
      </w:r>
      <w:r>
        <w:rPr>
          <w:rFonts w:ascii="Arial" w:hAnsi="Arial" w:cs="Arial"/>
        </w:rPr>
        <w:t>m</w:t>
      </w:r>
      <w:r w:rsidRPr="001461FC">
        <w:rPr>
          <w:rFonts w:ascii="Arial" w:hAnsi="Arial" w:cs="Arial"/>
        </w:rPr>
        <w:t>usí splňovat požadavky norem a předpisů uvedených níže, pokud není v této specifikaci stanoveno jinak.</w:t>
      </w:r>
      <w:r>
        <w:rPr>
          <w:rFonts w:ascii="Arial" w:hAnsi="Arial" w:cs="Arial"/>
        </w:rPr>
        <w:t xml:space="preserve"> </w:t>
      </w:r>
      <w:r w:rsidRPr="001461FC">
        <w:rPr>
          <w:rFonts w:ascii="Arial" w:hAnsi="Arial" w:cs="Arial"/>
        </w:rPr>
        <w:t>Pokud není výslovně uvedeno jinak, jsou v této technické specifikaci uvažované normy v posledním platném vydání.</w:t>
      </w:r>
    </w:p>
    <w:p w14:paraId="4E4C1643" w14:textId="77777777" w:rsidR="00694166" w:rsidRDefault="00694166" w:rsidP="00790F10">
      <w:pPr>
        <w:tabs>
          <w:tab w:val="left" w:pos="6521"/>
        </w:tabs>
        <w:jc w:val="both"/>
        <w:rPr>
          <w:rFonts w:ascii="Arial" w:hAnsi="Arial" w:cs="Arial"/>
        </w:rPr>
      </w:pPr>
      <w:r w:rsidRPr="001461FC">
        <w:rPr>
          <w:rFonts w:ascii="Arial" w:hAnsi="Arial" w:cs="Arial"/>
        </w:rPr>
        <w:t>Obecně musí být splněny požadavky všech norem, předpisů, nařízení a zákonů platných v ČR, i když nejsou výslovně požadovány v této specifikaci. Všechny podklady, dokumenty, protokoly musí být v českém jazyce nebo slovenském jazyce. K dokumentaci v cizím jazyce bude doložen doslovný úředně ověřený překlad v jazyce českém nebo slovenském.</w:t>
      </w:r>
    </w:p>
    <w:p w14:paraId="57FEE241" w14:textId="77777777" w:rsidR="00694166" w:rsidRDefault="00694166" w:rsidP="00953A37">
      <w:pPr>
        <w:pStyle w:val="Nadpis2"/>
      </w:pPr>
      <w:r>
        <w:t>Normy a předpisy</w:t>
      </w:r>
    </w:p>
    <w:p w14:paraId="683AB040" w14:textId="77777777" w:rsidR="00694166" w:rsidRPr="00CD6B0F" w:rsidRDefault="00694166" w:rsidP="00790F10">
      <w:pPr>
        <w:pStyle w:val="Zkladntextodsazen2"/>
        <w:keepNext/>
        <w:tabs>
          <w:tab w:val="left" w:pos="4820"/>
        </w:tabs>
        <w:spacing w:before="0"/>
        <w:ind w:left="0"/>
        <w:rPr>
          <w:rFonts w:ascii="Arial" w:hAnsi="Arial" w:cs="Arial"/>
          <w:noProof w:val="0"/>
          <w:snapToGrid/>
          <w:sz w:val="22"/>
          <w:szCs w:val="22"/>
        </w:rPr>
      </w:pPr>
      <w:r>
        <w:rPr>
          <w:rFonts w:ascii="Arial" w:hAnsi="Arial" w:cs="Arial"/>
          <w:noProof w:val="0"/>
          <w:snapToGrid/>
          <w:sz w:val="22"/>
          <w:szCs w:val="22"/>
        </w:rPr>
        <w:t>Univerzální monitory a zdroje napájení</w:t>
      </w:r>
      <w:r w:rsidRPr="00CD6B0F">
        <w:rPr>
          <w:rFonts w:ascii="Arial" w:hAnsi="Arial" w:cs="Arial"/>
          <w:noProof w:val="0"/>
          <w:snapToGrid/>
          <w:sz w:val="22"/>
          <w:szCs w:val="22"/>
        </w:rPr>
        <w:t xml:space="preserve"> musí splňovat požadavky těchto norem.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2"/>
        <w:gridCol w:w="6944"/>
      </w:tblGrid>
      <w:tr w:rsidR="00694166" w:rsidRPr="00F54D61" w14:paraId="37CC4F9F" w14:textId="77777777" w:rsidTr="00960BE2">
        <w:trPr>
          <w:trHeight w:val="375"/>
          <w:jc w:val="center"/>
        </w:trPr>
        <w:tc>
          <w:tcPr>
            <w:tcW w:w="2412" w:type="dxa"/>
            <w:vAlign w:val="center"/>
          </w:tcPr>
          <w:p w14:paraId="2E8882E2" w14:textId="77777777" w:rsidR="00694166" w:rsidRPr="00F54D61" w:rsidRDefault="00694166" w:rsidP="00790F10">
            <w:pPr>
              <w:jc w:val="both"/>
              <w:rPr>
                <w:rFonts w:ascii="Arial" w:hAnsi="Arial" w:cs="Arial"/>
                <w:szCs w:val="22"/>
              </w:rPr>
            </w:pPr>
            <w:r>
              <w:rPr>
                <w:rFonts w:ascii="Arial" w:hAnsi="Arial" w:cs="Arial"/>
                <w:szCs w:val="22"/>
              </w:rPr>
              <w:t>ČSN ISO 3864</w:t>
            </w:r>
          </w:p>
        </w:tc>
        <w:tc>
          <w:tcPr>
            <w:tcW w:w="6944" w:type="dxa"/>
            <w:vAlign w:val="center"/>
          </w:tcPr>
          <w:p w14:paraId="4611E6B4" w14:textId="77777777" w:rsidR="00694166" w:rsidRPr="00A91568" w:rsidRDefault="00694166" w:rsidP="00790F10">
            <w:pPr>
              <w:jc w:val="both"/>
              <w:rPr>
                <w:rFonts w:ascii="Arial" w:hAnsi="Arial" w:cs="Arial"/>
                <w:szCs w:val="22"/>
              </w:rPr>
            </w:pPr>
            <w:r>
              <w:rPr>
                <w:rFonts w:ascii="Arial" w:hAnsi="Arial" w:cs="Arial"/>
                <w:bCs/>
                <w:szCs w:val="22"/>
              </w:rPr>
              <w:t xml:space="preserve">Soubor norem </w:t>
            </w:r>
            <w:r w:rsidRPr="00A91568">
              <w:rPr>
                <w:rFonts w:ascii="Arial" w:hAnsi="Arial" w:cs="Arial"/>
                <w:bCs/>
                <w:szCs w:val="22"/>
              </w:rPr>
              <w:t>Bezpečnostní barvy a bezpečnostní značky</w:t>
            </w:r>
          </w:p>
        </w:tc>
      </w:tr>
      <w:tr w:rsidR="00694166" w:rsidRPr="00F54D61" w14:paraId="79B49A19" w14:textId="77777777" w:rsidTr="00960BE2">
        <w:trPr>
          <w:trHeight w:val="375"/>
          <w:jc w:val="center"/>
        </w:trPr>
        <w:tc>
          <w:tcPr>
            <w:tcW w:w="2412" w:type="dxa"/>
            <w:vAlign w:val="center"/>
          </w:tcPr>
          <w:p w14:paraId="34176480" w14:textId="77777777" w:rsidR="00694166" w:rsidRDefault="00694166" w:rsidP="00790F10">
            <w:pPr>
              <w:jc w:val="both"/>
              <w:rPr>
                <w:rFonts w:ascii="Arial" w:hAnsi="Arial" w:cs="Arial"/>
                <w:szCs w:val="22"/>
              </w:rPr>
            </w:pPr>
            <w:r>
              <w:rPr>
                <w:rFonts w:ascii="Arial" w:hAnsi="Arial" w:cs="Arial"/>
                <w:szCs w:val="22"/>
              </w:rPr>
              <w:t xml:space="preserve">ČSN 33 0165 </w:t>
            </w:r>
          </w:p>
        </w:tc>
        <w:tc>
          <w:tcPr>
            <w:tcW w:w="6944" w:type="dxa"/>
            <w:vAlign w:val="center"/>
          </w:tcPr>
          <w:p w14:paraId="00773EE5" w14:textId="77777777" w:rsidR="00694166" w:rsidRPr="00C91C4B" w:rsidRDefault="00694166" w:rsidP="00790F10">
            <w:pPr>
              <w:jc w:val="both"/>
              <w:rPr>
                <w:rFonts w:ascii="Arial" w:hAnsi="Arial" w:cs="Arial"/>
                <w:szCs w:val="22"/>
              </w:rPr>
            </w:pPr>
            <w:r w:rsidRPr="00C91C4B">
              <w:rPr>
                <w:rFonts w:ascii="Arial" w:hAnsi="Arial" w:cs="Arial"/>
                <w:bCs/>
                <w:szCs w:val="22"/>
              </w:rPr>
              <w:t xml:space="preserve">Značení vodičů barvami </w:t>
            </w:r>
            <w:r>
              <w:rPr>
                <w:rFonts w:ascii="Arial" w:hAnsi="Arial" w:cs="Arial"/>
                <w:bCs/>
                <w:szCs w:val="22"/>
              </w:rPr>
              <w:t xml:space="preserve">a </w:t>
            </w:r>
            <w:r w:rsidRPr="00C91C4B">
              <w:rPr>
                <w:rFonts w:ascii="Arial" w:hAnsi="Arial" w:cs="Arial"/>
                <w:bCs/>
                <w:szCs w:val="22"/>
              </w:rPr>
              <w:t>nebo číslicemi</w:t>
            </w:r>
            <w:r>
              <w:rPr>
                <w:rFonts w:ascii="Arial" w:hAnsi="Arial" w:cs="Arial"/>
                <w:bCs/>
                <w:szCs w:val="22"/>
              </w:rPr>
              <w:t xml:space="preserve"> – Prováděcí ustanovení</w:t>
            </w:r>
          </w:p>
        </w:tc>
      </w:tr>
      <w:tr w:rsidR="00694166" w:rsidRPr="00F54D61" w14:paraId="3B1DBECB" w14:textId="77777777" w:rsidTr="00960BE2">
        <w:trPr>
          <w:trHeight w:val="375"/>
          <w:jc w:val="center"/>
        </w:trPr>
        <w:tc>
          <w:tcPr>
            <w:tcW w:w="2412" w:type="dxa"/>
            <w:vAlign w:val="center"/>
          </w:tcPr>
          <w:p w14:paraId="2088B928" w14:textId="1EC5CDC8" w:rsidR="00694166" w:rsidRPr="00F54D61" w:rsidRDefault="00411263" w:rsidP="00790F10">
            <w:pPr>
              <w:jc w:val="both"/>
              <w:rPr>
                <w:rFonts w:ascii="Arial" w:hAnsi="Arial" w:cs="Arial"/>
                <w:szCs w:val="22"/>
              </w:rPr>
            </w:pPr>
            <w:r>
              <w:rPr>
                <w:rFonts w:ascii="Arial" w:hAnsi="Arial" w:cs="Arial"/>
                <w:szCs w:val="22"/>
              </w:rPr>
              <w:t>ČSN EN 61010-1</w:t>
            </w:r>
          </w:p>
        </w:tc>
        <w:tc>
          <w:tcPr>
            <w:tcW w:w="6944" w:type="dxa"/>
            <w:vAlign w:val="center"/>
          </w:tcPr>
          <w:p w14:paraId="3833ED27" w14:textId="2C40C72F" w:rsidR="00694166" w:rsidRPr="00B2354B" w:rsidRDefault="00411263" w:rsidP="00790F10">
            <w:pPr>
              <w:jc w:val="both"/>
              <w:rPr>
                <w:rFonts w:ascii="Arial" w:hAnsi="Arial" w:cs="Arial"/>
                <w:szCs w:val="22"/>
              </w:rPr>
            </w:pPr>
            <w:r>
              <w:rPr>
                <w:rFonts w:ascii="Arial" w:hAnsi="Arial" w:cs="Arial"/>
                <w:szCs w:val="22"/>
              </w:rPr>
              <w:t>Bezpečnostní požadavky na elektrická měřicí, řídicí a laboratorní zařízení – Část 1: Všeobecné požadavky</w:t>
            </w:r>
          </w:p>
        </w:tc>
      </w:tr>
      <w:tr w:rsidR="00694166" w:rsidRPr="00F54D61" w14:paraId="156AB1BE" w14:textId="77777777" w:rsidTr="00960BE2">
        <w:trPr>
          <w:trHeight w:val="375"/>
          <w:jc w:val="center"/>
        </w:trPr>
        <w:tc>
          <w:tcPr>
            <w:tcW w:w="2412" w:type="dxa"/>
            <w:vAlign w:val="center"/>
          </w:tcPr>
          <w:p w14:paraId="7F2D527A" w14:textId="0B9CCD41" w:rsidR="00694166" w:rsidRPr="00D03D23" w:rsidRDefault="00411263" w:rsidP="00790F10">
            <w:pPr>
              <w:jc w:val="both"/>
              <w:rPr>
                <w:rFonts w:ascii="Arial" w:hAnsi="Arial" w:cs="Arial"/>
                <w:szCs w:val="22"/>
              </w:rPr>
            </w:pPr>
            <w:r>
              <w:rPr>
                <w:rFonts w:ascii="Arial" w:hAnsi="Arial" w:cs="Arial"/>
                <w:szCs w:val="22"/>
              </w:rPr>
              <w:t>ČSN EN 61326-1</w:t>
            </w:r>
          </w:p>
        </w:tc>
        <w:tc>
          <w:tcPr>
            <w:tcW w:w="6944" w:type="dxa"/>
            <w:vAlign w:val="center"/>
          </w:tcPr>
          <w:p w14:paraId="08C1FF45" w14:textId="323ABFF1" w:rsidR="00694166" w:rsidRDefault="00411263" w:rsidP="00790F10">
            <w:pPr>
              <w:jc w:val="both"/>
              <w:rPr>
                <w:rFonts w:ascii="Arial" w:hAnsi="Arial" w:cs="Arial"/>
                <w:szCs w:val="22"/>
              </w:rPr>
            </w:pPr>
            <w:r>
              <w:rPr>
                <w:rFonts w:ascii="Arial" w:hAnsi="Arial" w:cs="Arial"/>
                <w:szCs w:val="22"/>
              </w:rPr>
              <w:t>Elektrická měřicí, řídicí a laboratorní zařízení – Požadavky na EMC – Část 1: Obecné požadavky</w:t>
            </w:r>
          </w:p>
        </w:tc>
      </w:tr>
      <w:tr w:rsidR="00694166" w:rsidRPr="00F54D61" w14:paraId="5F19C2AB" w14:textId="77777777" w:rsidTr="00960BE2">
        <w:trPr>
          <w:trHeight w:val="375"/>
          <w:jc w:val="center"/>
        </w:trPr>
        <w:tc>
          <w:tcPr>
            <w:tcW w:w="2412" w:type="dxa"/>
            <w:vAlign w:val="center"/>
          </w:tcPr>
          <w:p w14:paraId="393177ED" w14:textId="23A0E6EA" w:rsidR="00694166" w:rsidRDefault="00BF1655" w:rsidP="00790F10">
            <w:pPr>
              <w:jc w:val="both"/>
              <w:rPr>
                <w:rFonts w:ascii="Arial" w:hAnsi="Arial" w:cs="Arial"/>
                <w:szCs w:val="22"/>
              </w:rPr>
            </w:pPr>
            <w:r>
              <w:rPr>
                <w:rFonts w:ascii="Arial" w:hAnsi="Arial" w:cs="Arial"/>
                <w:szCs w:val="22"/>
              </w:rPr>
              <w:t>ČSN</w:t>
            </w:r>
            <w:r w:rsidR="00152AF6">
              <w:rPr>
                <w:rFonts w:ascii="Arial" w:hAnsi="Arial" w:cs="Arial"/>
                <w:szCs w:val="22"/>
              </w:rPr>
              <w:t xml:space="preserve"> EN 61000-4-30</w:t>
            </w:r>
          </w:p>
        </w:tc>
        <w:tc>
          <w:tcPr>
            <w:tcW w:w="6944" w:type="dxa"/>
            <w:vAlign w:val="center"/>
          </w:tcPr>
          <w:p w14:paraId="39D297E3" w14:textId="52401188" w:rsidR="00694166" w:rsidRDefault="00152AF6" w:rsidP="00790F10">
            <w:pPr>
              <w:jc w:val="both"/>
              <w:rPr>
                <w:rFonts w:ascii="Arial" w:hAnsi="Arial" w:cs="Arial"/>
                <w:szCs w:val="22"/>
              </w:rPr>
            </w:pPr>
            <w:r>
              <w:rPr>
                <w:rFonts w:ascii="Arial" w:hAnsi="Arial" w:cs="Arial"/>
                <w:szCs w:val="22"/>
              </w:rPr>
              <w:t>Elektromagnetická kompatibilita (EMC) – Část 4-30: Zkušební a měřicí technika – Metody měření kvality energie</w:t>
            </w:r>
          </w:p>
        </w:tc>
      </w:tr>
      <w:tr w:rsidR="00694166" w:rsidRPr="00F54D61" w14:paraId="49FFF39E" w14:textId="77777777" w:rsidTr="00960BE2">
        <w:trPr>
          <w:trHeight w:val="375"/>
          <w:jc w:val="center"/>
        </w:trPr>
        <w:tc>
          <w:tcPr>
            <w:tcW w:w="2412" w:type="dxa"/>
            <w:vAlign w:val="center"/>
          </w:tcPr>
          <w:p w14:paraId="7A4E06D7" w14:textId="6F0700D4" w:rsidR="00694166" w:rsidRDefault="007C0738" w:rsidP="00790F10">
            <w:pPr>
              <w:jc w:val="both"/>
              <w:rPr>
                <w:rFonts w:ascii="Arial" w:hAnsi="Arial" w:cs="Arial"/>
                <w:szCs w:val="22"/>
              </w:rPr>
            </w:pPr>
            <w:r>
              <w:rPr>
                <w:rFonts w:ascii="Arial" w:hAnsi="Arial" w:cs="Arial"/>
                <w:szCs w:val="22"/>
              </w:rPr>
              <w:t>ČSN EN 62586-2</w:t>
            </w:r>
          </w:p>
        </w:tc>
        <w:tc>
          <w:tcPr>
            <w:tcW w:w="6944" w:type="dxa"/>
            <w:vAlign w:val="center"/>
          </w:tcPr>
          <w:p w14:paraId="1E695574" w14:textId="33315C62" w:rsidR="00694166" w:rsidRDefault="00F65561" w:rsidP="00790F10">
            <w:pPr>
              <w:jc w:val="both"/>
              <w:rPr>
                <w:rFonts w:ascii="Arial" w:hAnsi="Arial" w:cs="Arial"/>
                <w:szCs w:val="22"/>
              </w:rPr>
            </w:pPr>
            <w:r>
              <w:rPr>
                <w:rFonts w:ascii="Arial" w:hAnsi="Arial" w:cs="Arial"/>
                <w:szCs w:val="22"/>
              </w:rPr>
              <w:t>Měření kvality elektřiny v systémech elektrického napájení – Část 2: Funkční zkoušky a požadavky na nejistotu</w:t>
            </w:r>
          </w:p>
        </w:tc>
      </w:tr>
      <w:tr w:rsidR="00694166" w:rsidRPr="00F54D61" w14:paraId="6925F4A6" w14:textId="77777777" w:rsidTr="00960BE2">
        <w:trPr>
          <w:trHeight w:val="375"/>
          <w:jc w:val="center"/>
        </w:trPr>
        <w:tc>
          <w:tcPr>
            <w:tcW w:w="2412" w:type="dxa"/>
            <w:vAlign w:val="center"/>
          </w:tcPr>
          <w:p w14:paraId="7B31E23D" w14:textId="79D85674" w:rsidR="00694166" w:rsidRDefault="007C0738" w:rsidP="00790F10">
            <w:pPr>
              <w:jc w:val="both"/>
              <w:rPr>
                <w:rFonts w:ascii="Arial" w:hAnsi="Arial" w:cs="Arial"/>
                <w:szCs w:val="22"/>
              </w:rPr>
            </w:pPr>
            <w:r>
              <w:rPr>
                <w:rFonts w:ascii="Arial" w:hAnsi="Arial" w:cs="Arial"/>
                <w:szCs w:val="22"/>
              </w:rPr>
              <w:t xml:space="preserve">ČSN EN </w:t>
            </w:r>
            <w:r w:rsidR="00F65561">
              <w:rPr>
                <w:rFonts w:ascii="Arial" w:hAnsi="Arial" w:cs="Arial"/>
                <w:szCs w:val="22"/>
              </w:rPr>
              <w:t>62586-1</w:t>
            </w:r>
          </w:p>
        </w:tc>
        <w:tc>
          <w:tcPr>
            <w:tcW w:w="6944" w:type="dxa"/>
            <w:vAlign w:val="center"/>
          </w:tcPr>
          <w:p w14:paraId="43C1494D" w14:textId="5C1444C7" w:rsidR="00F65561" w:rsidRDefault="00F65561" w:rsidP="00790F10">
            <w:pPr>
              <w:jc w:val="both"/>
              <w:rPr>
                <w:rFonts w:ascii="Arial" w:hAnsi="Arial" w:cs="Arial"/>
                <w:szCs w:val="22"/>
              </w:rPr>
            </w:pPr>
            <w:r>
              <w:rPr>
                <w:rFonts w:ascii="Arial" w:hAnsi="Arial" w:cs="Arial"/>
                <w:szCs w:val="22"/>
              </w:rPr>
              <w:t>Měření kvality elektřiny v systémech elektrického napájení – Část 1: Přístroje pro měření kvality elektřiny</w:t>
            </w:r>
          </w:p>
        </w:tc>
      </w:tr>
      <w:tr w:rsidR="00694166" w:rsidRPr="00F54D61" w14:paraId="2E56C7C7" w14:textId="77777777" w:rsidTr="00960BE2">
        <w:trPr>
          <w:trHeight w:val="375"/>
          <w:jc w:val="center"/>
        </w:trPr>
        <w:tc>
          <w:tcPr>
            <w:tcW w:w="2412" w:type="dxa"/>
            <w:vAlign w:val="center"/>
          </w:tcPr>
          <w:p w14:paraId="702770CC" w14:textId="77777777" w:rsidR="00694166" w:rsidRDefault="00694166" w:rsidP="00790F10">
            <w:pPr>
              <w:jc w:val="both"/>
              <w:rPr>
                <w:rFonts w:ascii="Arial" w:hAnsi="Arial" w:cs="Arial"/>
                <w:szCs w:val="22"/>
              </w:rPr>
            </w:pPr>
            <w:r>
              <w:rPr>
                <w:rFonts w:ascii="Arial" w:hAnsi="Arial" w:cs="Arial"/>
                <w:szCs w:val="22"/>
              </w:rPr>
              <w:lastRenderedPageBreak/>
              <w:t>ČSN EN 60529</w:t>
            </w:r>
          </w:p>
        </w:tc>
        <w:tc>
          <w:tcPr>
            <w:tcW w:w="6944" w:type="dxa"/>
            <w:vAlign w:val="center"/>
          </w:tcPr>
          <w:p w14:paraId="341F42EA" w14:textId="77777777" w:rsidR="00694166" w:rsidRDefault="00694166" w:rsidP="00790F10">
            <w:pPr>
              <w:jc w:val="both"/>
              <w:rPr>
                <w:rFonts w:ascii="Arial" w:hAnsi="Arial" w:cs="Arial"/>
                <w:szCs w:val="22"/>
              </w:rPr>
            </w:pPr>
            <w:r>
              <w:rPr>
                <w:rFonts w:ascii="Arial" w:hAnsi="Arial" w:cs="Arial"/>
                <w:szCs w:val="22"/>
              </w:rPr>
              <w:t>Stupně ochrany krytem (krytí - IP kód)</w:t>
            </w:r>
          </w:p>
        </w:tc>
      </w:tr>
      <w:tr w:rsidR="00694166" w:rsidRPr="00F54D61" w14:paraId="6BDAAD2A" w14:textId="77777777" w:rsidTr="00960BE2">
        <w:trPr>
          <w:trHeight w:val="375"/>
          <w:jc w:val="center"/>
        </w:trPr>
        <w:tc>
          <w:tcPr>
            <w:tcW w:w="2412" w:type="dxa"/>
            <w:vAlign w:val="center"/>
          </w:tcPr>
          <w:p w14:paraId="523ADCAE" w14:textId="77777777" w:rsidR="00694166" w:rsidRPr="00AB6E36" w:rsidRDefault="00694166" w:rsidP="00790F10">
            <w:pPr>
              <w:jc w:val="both"/>
              <w:rPr>
                <w:rFonts w:ascii="Arial" w:hAnsi="Arial" w:cs="Arial"/>
                <w:szCs w:val="22"/>
              </w:rPr>
            </w:pPr>
            <w:r>
              <w:rPr>
                <w:rFonts w:ascii="Arial" w:hAnsi="Arial" w:cs="Arial"/>
                <w:szCs w:val="22"/>
              </w:rPr>
              <w:t>PNE 33 0000-1</w:t>
            </w:r>
          </w:p>
        </w:tc>
        <w:tc>
          <w:tcPr>
            <w:tcW w:w="6944" w:type="dxa"/>
            <w:vAlign w:val="center"/>
          </w:tcPr>
          <w:p w14:paraId="3730F2AD" w14:textId="77777777" w:rsidR="00694166" w:rsidRPr="00AB6E36" w:rsidRDefault="00694166" w:rsidP="00790F10">
            <w:pPr>
              <w:jc w:val="both"/>
              <w:rPr>
                <w:rFonts w:ascii="Arial" w:hAnsi="Arial" w:cs="Arial"/>
                <w:szCs w:val="22"/>
              </w:rPr>
            </w:pPr>
            <w:r w:rsidRPr="00B2354B">
              <w:rPr>
                <w:rFonts w:ascii="Arial" w:hAnsi="Arial" w:cs="Arial"/>
                <w:szCs w:val="22"/>
              </w:rPr>
              <w:t xml:space="preserve">Ochrana před úrazem elektrickým proudem v distribuční soustavě </w:t>
            </w:r>
            <w:r>
              <w:rPr>
                <w:rFonts w:ascii="Arial" w:hAnsi="Arial" w:cs="Arial"/>
                <w:szCs w:val="22"/>
              </w:rPr>
              <w:t>a přenosové soustavě</w:t>
            </w:r>
            <w:r w:rsidRPr="00B2354B">
              <w:rPr>
                <w:rFonts w:ascii="Arial" w:hAnsi="Arial" w:cs="Arial"/>
                <w:szCs w:val="22"/>
              </w:rPr>
              <w:t> </w:t>
            </w:r>
          </w:p>
        </w:tc>
      </w:tr>
      <w:tr w:rsidR="00694166" w:rsidRPr="00F54D61" w14:paraId="118C5562" w14:textId="77777777" w:rsidTr="00960BE2">
        <w:trPr>
          <w:trHeight w:val="375"/>
          <w:jc w:val="center"/>
        </w:trPr>
        <w:tc>
          <w:tcPr>
            <w:tcW w:w="2412" w:type="dxa"/>
            <w:vAlign w:val="center"/>
          </w:tcPr>
          <w:p w14:paraId="3F3207B0" w14:textId="77777777" w:rsidR="00694166" w:rsidRDefault="00694166" w:rsidP="00790F10">
            <w:pPr>
              <w:jc w:val="both"/>
              <w:rPr>
                <w:rFonts w:ascii="Arial" w:hAnsi="Arial" w:cs="Arial"/>
                <w:szCs w:val="22"/>
              </w:rPr>
            </w:pPr>
            <w:r>
              <w:rPr>
                <w:rFonts w:ascii="Arial" w:hAnsi="Arial" w:cs="Arial"/>
                <w:szCs w:val="22"/>
              </w:rPr>
              <w:t xml:space="preserve">PNE 33 0000-2 </w:t>
            </w:r>
          </w:p>
        </w:tc>
        <w:tc>
          <w:tcPr>
            <w:tcW w:w="6944" w:type="dxa"/>
            <w:vAlign w:val="center"/>
          </w:tcPr>
          <w:p w14:paraId="7D5DC646" w14:textId="77777777" w:rsidR="00694166" w:rsidRPr="00AB6E36" w:rsidRDefault="00694166" w:rsidP="00790F10">
            <w:pPr>
              <w:jc w:val="both"/>
              <w:rPr>
                <w:rFonts w:ascii="Arial" w:hAnsi="Arial" w:cs="Arial"/>
                <w:szCs w:val="22"/>
              </w:rPr>
            </w:pPr>
            <w:r w:rsidRPr="009C4405">
              <w:rPr>
                <w:rFonts w:ascii="Arial" w:hAnsi="Arial" w:cs="Arial"/>
                <w:szCs w:val="22"/>
              </w:rPr>
              <w:t>Stanovení základních charakteristik vnějších vlivů působících na rozvodná zařízení distribuční a přenosové soustavy</w:t>
            </w:r>
          </w:p>
        </w:tc>
      </w:tr>
    </w:tbl>
    <w:p w14:paraId="3E851FC5" w14:textId="77777777" w:rsidR="00694166" w:rsidRDefault="00694166" w:rsidP="00790F10">
      <w:pPr>
        <w:jc w:val="both"/>
      </w:pPr>
    </w:p>
    <w:p w14:paraId="1420A182" w14:textId="77777777" w:rsidR="00694166" w:rsidRDefault="00694166" w:rsidP="00953A37">
      <w:pPr>
        <w:pStyle w:val="Nadpis2"/>
      </w:pPr>
      <w:r>
        <w:t>Ostatní požadavky</w:t>
      </w:r>
    </w:p>
    <w:p w14:paraId="42E0C301" w14:textId="77777777" w:rsidR="00694166" w:rsidRPr="00CD6B0F" w:rsidRDefault="00694166" w:rsidP="00790F10">
      <w:pPr>
        <w:pStyle w:val="Zkladntextodsazen2"/>
        <w:tabs>
          <w:tab w:val="left" w:pos="4820"/>
        </w:tabs>
        <w:spacing w:before="0"/>
        <w:ind w:left="0"/>
        <w:rPr>
          <w:rFonts w:ascii="Arial" w:hAnsi="Arial" w:cs="Arial"/>
          <w:noProof w:val="0"/>
          <w:snapToGrid/>
          <w:sz w:val="22"/>
          <w:szCs w:val="22"/>
        </w:rPr>
      </w:pPr>
      <w:r>
        <w:rPr>
          <w:rFonts w:ascii="Arial" w:hAnsi="Arial" w:cs="Arial"/>
          <w:noProof w:val="0"/>
          <w:snapToGrid/>
          <w:sz w:val="22"/>
          <w:szCs w:val="22"/>
        </w:rPr>
        <w:t>Dodavatel odpovídá za výrobek a polotovary.</w:t>
      </w:r>
    </w:p>
    <w:p w14:paraId="43A5E1D8" w14:textId="77777777" w:rsidR="00694166" w:rsidRDefault="00694166" w:rsidP="00790F10">
      <w:pPr>
        <w:pStyle w:val="Nadpis1"/>
        <w:jc w:val="both"/>
      </w:pPr>
      <w:r>
        <w:t>Upřesňující požadavky</w:t>
      </w:r>
    </w:p>
    <w:p w14:paraId="4DD5E533" w14:textId="77777777" w:rsidR="00694166" w:rsidRDefault="00694166" w:rsidP="00953A37">
      <w:pPr>
        <w:pStyle w:val="Nadpis2"/>
      </w:pPr>
      <w:r>
        <w:t>Charakteristika pracovního prostředí</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37"/>
      </w:tblGrid>
      <w:tr w:rsidR="00694166" w:rsidRPr="00CD6B0F" w14:paraId="2206628D" w14:textId="77777777" w:rsidTr="00960BE2">
        <w:tc>
          <w:tcPr>
            <w:tcW w:w="3402" w:type="dxa"/>
          </w:tcPr>
          <w:p w14:paraId="21C6A52E" w14:textId="77777777" w:rsidR="00694166" w:rsidRPr="00CD6B0F" w:rsidRDefault="00694166" w:rsidP="00790F10">
            <w:pPr>
              <w:pStyle w:val="Zpat"/>
              <w:tabs>
                <w:tab w:val="clear" w:pos="4536"/>
                <w:tab w:val="clear" w:pos="9072"/>
              </w:tabs>
              <w:spacing w:before="60" w:after="60"/>
              <w:ind w:left="57"/>
              <w:jc w:val="both"/>
              <w:rPr>
                <w:rFonts w:ascii="Arial" w:hAnsi="Arial" w:cs="Arial"/>
                <w:szCs w:val="22"/>
              </w:rPr>
            </w:pPr>
            <w:bookmarkStart w:id="1" w:name="_Hlk8932918"/>
            <w:r w:rsidRPr="00CD6B0F">
              <w:rPr>
                <w:rFonts w:ascii="Arial" w:hAnsi="Arial" w:cs="Arial"/>
                <w:szCs w:val="22"/>
              </w:rPr>
              <w:t>Prostředí</w:t>
            </w:r>
          </w:p>
        </w:tc>
        <w:tc>
          <w:tcPr>
            <w:tcW w:w="6237" w:type="dxa"/>
          </w:tcPr>
          <w:p w14:paraId="5CBB8C68" w14:textId="40A73F06" w:rsidR="00694166" w:rsidRPr="00CD6B0F" w:rsidRDefault="00694166" w:rsidP="00790F10">
            <w:pPr>
              <w:spacing w:before="60" w:after="60"/>
              <w:ind w:left="57"/>
              <w:jc w:val="both"/>
              <w:rPr>
                <w:rFonts w:ascii="Arial" w:hAnsi="Arial" w:cs="Arial"/>
                <w:szCs w:val="22"/>
              </w:rPr>
            </w:pPr>
            <w:r w:rsidRPr="00CD6B0F">
              <w:rPr>
                <w:rFonts w:ascii="Arial" w:hAnsi="Arial" w:cs="Arial"/>
                <w:snapToGrid w:val="0"/>
                <w:color w:val="000000"/>
                <w:szCs w:val="22"/>
              </w:rPr>
              <w:t>V, dle PNE 33 0000-2</w:t>
            </w:r>
          </w:p>
        </w:tc>
      </w:tr>
      <w:tr w:rsidR="00694166" w:rsidRPr="00CD6B0F" w14:paraId="24A5CBC1" w14:textId="77777777" w:rsidTr="00960BE2">
        <w:tc>
          <w:tcPr>
            <w:tcW w:w="3402" w:type="dxa"/>
          </w:tcPr>
          <w:p w14:paraId="69FF7CDC" w14:textId="77777777"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Rozsah teplot okolí</w:t>
            </w:r>
          </w:p>
        </w:tc>
        <w:tc>
          <w:tcPr>
            <w:tcW w:w="6237" w:type="dxa"/>
          </w:tcPr>
          <w:p w14:paraId="0965E243" w14:textId="6B29ACAF"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 xml:space="preserve">- </w:t>
            </w:r>
            <w:r w:rsidR="002C25F0">
              <w:rPr>
                <w:rFonts w:ascii="Arial" w:hAnsi="Arial" w:cs="Arial"/>
                <w:szCs w:val="22"/>
              </w:rPr>
              <w:t>2</w:t>
            </w:r>
            <w:r>
              <w:rPr>
                <w:rFonts w:ascii="Arial" w:hAnsi="Arial" w:cs="Arial"/>
                <w:szCs w:val="22"/>
              </w:rPr>
              <w:t>5</w:t>
            </w:r>
            <w:r w:rsidRPr="00CD6B0F">
              <w:rPr>
                <w:rFonts w:ascii="Arial" w:hAnsi="Arial" w:cs="Arial"/>
                <w:szCs w:val="22"/>
              </w:rPr>
              <w:t xml:space="preserve"> až + </w:t>
            </w:r>
            <w:r>
              <w:rPr>
                <w:rFonts w:ascii="Arial" w:hAnsi="Arial" w:cs="Arial"/>
                <w:szCs w:val="22"/>
              </w:rPr>
              <w:t>55</w:t>
            </w:r>
            <w:r w:rsidRPr="00CD6B0F">
              <w:rPr>
                <w:rFonts w:ascii="Arial" w:hAnsi="Arial" w:cs="Arial"/>
                <w:szCs w:val="22"/>
              </w:rPr>
              <w:t xml:space="preserve"> °C, dle </w:t>
            </w:r>
            <w:r w:rsidRPr="00CD6B0F">
              <w:rPr>
                <w:rFonts w:ascii="Arial" w:hAnsi="Arial" w:cs="Arial"/>
                <w:snapToGrid w:val="0"/>
                <w:color w:val="000000"/>
                <w:szCs w:val="22"/>
              </w:rPr>
              <w:t xml:space="preserve">PNE 33 0000-2, </w:t>
            </w:r>
            <w:r w:rsidRPr="00CD6B0F">
              <w:rPr>
                <w:rFonts w:ascii="Arial" w:hAnsi="Arial" w:cs="Arial"/>
                <w:szCs w:val="22"/>
              </w:rPr>
              <w:t>tabulka 1</w:t>
            </w:r>
          </w:p>
        </w:tc>
      </w:tr>
      <w:tr w:rsidR="00694166" w:rsidRPr="00CD6B0F" w14:paraId="384A4A0A" w14:textId="77777777" w:rsidTr="00960BE2">
        <w:tc>
          <w:tcPr>
            <w:tcW w:w="3402" w:type="dxa"/>
          </w:tcPr>
          <w:p w14:paraId="0786736C" w14:textId="77777777"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Nejvyšší nadmořská výška</w:t>
            </w:r>
          </w:p>
        </w:tc>
        <w:tc>
          <w:tcPr>
            <w:tcW w:w="6237" w:type="dxa"/>
          </w:tcPr>
          <w:p w14:paraId="4C06B493" w14:textId="77777777"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 xml:space="preserve">do </w:t>
            </w:r>
            <w:r>
              <w:rPr>
                <w:rFonts w:ascii="Arial" w:hAnsi="Arial" w:cs="Arial"/>
                <w:szCs w:val="22"/>
              </w:rPr>
              <w:t>2</w:t>
            </w:r>
            <w:r w:rsidRPr="00CD6B0F">
              <w:rPr>
                <w:rFonts w:ascii="Arial" w:hAnsi="Arial" w:cs="Arial"/>
                <w:szCs w:val="22"/>
              </w:rPr>
              <w:t xml:space="preserve">000 m, dle </w:t>
            </w:r>
            <w:r w:rsidRPr="00CD6B0F">
              <w:rPr>
                <w:rFonts w:ascii="Arial" w:hAnsi="Arial" w:cs="Arial"/>
                <w:snapToGrid w:val="0"/>
                <w:color w:val="000000"/>
                <w:szCs w:val="22"/>
              </w:rPr>
              <w:t>PNE 33 0000-2</w:t>
            </w:r>
          </w:p>
        </w:tc>
      </w:tr>
      <w:bookmarkEnd w:id="1"/>
    </w:tbl>
    <w:p w14:paraId="35C89FEF" w14:textId="77777777" w:rsidR="00694166" w:rsidRDefault="00694166" w:rsidP="00790F10">
      <w:pPr>
        <w:jc w:val="both"/>
      </w:pPr>
    </w:p>
    <w:p w14:paraId="6CAC516A" w14:textId="77777777" w:rsidR="00694166" w:rsidRDefault="00694166" w:rsidP="00953A37">
      <w:pPr>
        <w:pStyle w:val="Nadpis2"/>
      </w:pPr>
      <w:r>
        <w:t>Parametry sítě</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694166" w:rsidRPr="00CD6B0F" w14:paraId="2AF6F35A" w14:textId="77777777" w:rsidTr="008F1526">
        <w:tc>
          <w:tcPr>
            <w:tcW w:w="3402" w:type="dxa"/>
          </w:tcPr>
          <w:p w14:paraId="29BC3530" w14:textId="77777777" w:rsidR="00694166" w:rsidRPr="000E04E5" w:rsidRDefault="00694166" w:rsidP="00790F10">
            <w:pPr>
              <w:spacing w:before="60" w:after="60"/>
              <w:ind w:left="57" w:right="57"/>
              <w:jc w:val="both"/>
              <w:rPr>
                <w:rFonts w:ascii="Arial" w:hAnsi="Arial" w:cs="Arial"/>
                <w:szCs w:val="22"/>
              </w:rPr>
            </w:pPr>
            <w:bookmarkStart w:id="2" w:name="_Hlk8933112"/>
            <w:r w:rsidRPr="00CD6B0F">
              <w:rPr>
                <w:rFonts w:ascii="Arial" w:hAnsi="Arial" w:cs="Arial"/>
                <w:szCs w:val="22"/>
              </w:rPr>
              <w:t>Jmenovité napětí sítě U</w:t>
            </w:r>
            <w:r>
              <w:rPr>
                <w:rFonts w:ascii="Arial" w:hAnsi="Arial" w:cs="Arial"/>
                <w:szCs w:val="22"/>
                <w:vertAlign w:val="subscript"/>
              </w:rPr>
              <w:t>0</w:t>
            </w:r>
            <w:r>
              <w:rPr>
                <w:rFonts w:ascii="Arial" w:hAnsi="Arial" w:cs="Arial"/>
                <w:szCs w:val="22"/>
              </w:rPr>
              <w:t>/U</w:t>
            </w:r>
          </w:p>
        </w:tc>
        <w:tc>
          <w:tcPr>
            <w:tcW w:w="6227" w:type="dxa"/>
          </w:tcPr>
          <w:p w14:paraId="345138A5" w14:textId="77777777" w:rsidR="00694166" w:rsidRPr="00CD6B0F" w:rsidRDefault="00694166" w:rsidP="00790F10">
            <w:pPr>
              <w:spacing w:before="60" w:after="60"/>
              <w:ind w:left="57" w:right="57"/>
              <w:jc w:val="both"/>
              <w:rPr>
                <w:rFonts w:ascii="Arial" w:hAnsi="Arial" w:cs="Arial"/>
                <w:snapToGrid w:val="0"/>
                <w:color w:val="000000"/>
                <w:szCs w:val="22"/>
              </w:rPr>
            </w:pPr>
            <w:r w:rsidRPr="00CD6B0F">
              <w:rPr>
                <w:rFonts w:ascii="Arial" w:hAnsi="Arial" w:cs="Arial"/>
                <w:snapToGrid w:val="0"/>
                <w:color w:val="000000"/>
                <w:szCs w:val="22"/>
              </w:rPr>
              <w:t>3</w:t>
            </w:r>
            <w:r>
              <w:rPr>
                <w:rFonts w:ascii="Arial" w:hAnsi="Arial" w:cs="Arial"/>
                <w:snapToGrid w:val="0"/>
                <w:color w:val="000000"/>
                <w:szCs w:val="22"/>
              </w:rPr>
              <w:t xml:space="preserve"> x 230 / 400 V</w:t>
            </w:r>
          </w:p>
        </w:tc>
      </w:tr>
      <w:tr w:rsidR="00694166" w:rsidRPr="00CD6B0F" w14:paraId="1827BAFD" w14:textId="77777777" w:rsidTr="008F1526">
        <w:tc>
          <w:tcPr>
            <w:tcW w:w="3402" w:type="dxa"/>
          </w:tcPr>
          <w:p w14:paraId="5EE27C44" w14:textId="77777777" w:rsidR="00694166" w:rsidRPr="00CD6B0F" w:rsidRDefault="00694166" w:rsidP="00790F10">
            <w:pPr>
              <w:spacing w:before="60" w:after="60"/>
              <w:ind w:left="57" w:right="57"/>
              <w:jc w:val="both"/>
              <w:rPr>
                <w:rFonts w:ascii="Arial" w:hAnsi="Arial" w:cs="Arial"/>
                <w:szCs w:val="22"/>
              </w:rPr>
            </w:pPr>
            <w:r>
              <w:rPr>
                <w:rFonts w:ascii="Arial" w:hAnsi="Arial" w:cs="Arial"/>
                <w:szCs w:val="22"/>
              </w:rPr>
              <w:t xml:space="preserve">Maximální trvalé </w:t>
            </w:r>
            <w:r w:rsidRPr="00CD6B0F">
              <w:rPr>
                <w:rFonts w:ascii="Arial" w:hAnsi="Arial" w:cs="Arial"/>
                <w:szCs w:val="22"/>
              </w:rPr>
              <w:t>napětí sítě</w:t>
            </w:r>
          </w:p>
        </w:tc>
        <w:tc>
          <w:tcPr>
            <w:tcW w:w="6227" w:type="dxa"/>
          </w:tcPr>
          <w:p w14:paraId="31C61BDD" w14:textId="77777777" w:rsidR="00694166" w:rsidRPr="000E04E5" w:rsidRDefault="00694166" w:rsidP="00790F10">
            <w:pPr>
              <w:spacing w:before="60" w:after="60"/>
              <w:ind w:left="57" w:right="57"/>
              <w:jc w:val="both"/>
              <w:rPr>
                <w:rFonts w:ascii="Arial" w:hAnsi="Arial" w:cs="Arial"/>
                <w:snapToGrid w:val="0"/>
                <w:color w:val="000000"/>
                <w:szCs w:val="22"/>
              </w:rPr>
            </w:pPr>
            <w:r>
              <w:rPr>
                <w:rFonts w:ascii="Arial" w:hAnsi="Arial" w:cs="Arial"/>
                <w:snapToGrid w:val="0"/>
                <w:color w:val="000000"/>
                <w:szCs w:val="22"/>
              </w:rPr>
              <w:t>U+10</w:t>
            </w:r>
            <w:r>
              <w:rPr>
                <w:rFonts w:ascii="Arial" w:hAnsi="Arial" w:cs="Arial"/>
                <w:snapToGrid w:val="0"/>
                <w:color w:val="000000"/>
                <w:szCs w:val="22"/>
                <w:lang w:val="en-US"/>
              </w:rPr>
              <w:t>%</w:t>
            </w:r>
          </w:p>
        </w:tc>
      </w:tr>
      <w:tr w:rsidR="00694166" w:rsidRPr="00CD6B0F" w14:paraId="6B9A5E60" w14:textId="77777777" w:rsidTr="008F1526">
        <w:tc>
          <w:tcPr>
            <w:tcW w:w="3402" w:type="dxa"/>
          </w:tcPr>
          <w:p w14:paraId="473D3D3F" w14:textId="77777777" w:rsidR="00694166" w:rsidRPr="00CD6B0F" w:rsidRDefault="00694166" w:rsidP="00790F10">
            <w:pPr>
              <w:spacing w:before="60" w:after="60"/>
              <w:ind w:left="57" w:right="57"/>
              <w:jc w:val="both"/>
              <w:rPr>
                <w:rFonts w:ascii="Arial" w:hAnsi="Arial" w:cs="Arial"/>
                <w:szCs w:val="22"/>
              </w:rPr>
            </w:pPr>
            <w:r w:rsidRPr="00CD6B0F">
              <w:rPr>
                <w:rFonts w:ascii="Arial" w:hAnsi="Arial" w:cs="Arial"/>
                <w:szCs w:val="22"/>
              </w:rPr>
              <w:t>Jmenovitá frekvence soustavy f</w:t>
            </w:r>
            <w:r w:rsidRPr="00CD6B0F">
              <w:rPr>
                <w:rFonts w:ascii="Arial" w:hAnsi="Arial" w:cs="Arial"/>
                <w:szCs w:val="22"/>
                <w:vertAlign w:val="subscript"/>
              </w:rPr>
              <w:t>r</w:t>
            </w:r>
          </w:p>
        </w:tc>
        <w:tc>
          <w:tcPr>
            <w:tcW w:w="6227" w:type="dxa"/>
          </w:tcPr>
          <w:p w14:paraId="136382B7" w14:textId="77777777" w:rsidR="00694166" w:rsidRPr="00CD6B0F" w:rsidRDefault="00694166" w:rsidP="00790F10">
            <w:pPr>
              <w:spacing w:before="60" w:after="60"/>
              <w:ind w:left="57" w:right="57"/>
              <w:jc w:val="both"/>
              <w:rPr>
                <w:rFonts w:ascii="Arial" w:hAnsi="Arial" w:cs="Arial"/>
                <w:szCs w:val="22"/>
              </w:rPr>
            </w:pPr>
            <w:r w:rsidRPr="00CD6B0F">
              <w:rPr>
                <w:rFonts w:ascii="Arial" w:hAnsi="Arial" w:cs="Arial"/>
                <w:szCs w:val="22"/>
              </w:rPr>
              <w:t>50 Hz</w:t>
            </w:r>
          </w:p>
        </w:tc>
      </w:tr>
      <w:tr w:rsidR="00694166" w:rsidRPr="00CD6B0F" w14:paraId="6A00C138" w14:textId="77777777" w:rsidTr="008F1526">
        <w:tc>
          <w:tcPr>
            <w:tcW w:w="3402" w:type="dxa"/>
          </w:tcPr>
          <w:p w14:paraId="1C23760C" w14:textId="77777777" w:rsidR="00694166" w:rsidRPr="00CD6B0F" w:rsidRDefault="00694166" w:rsidP="00790F10">
            <w:pPr>
              <w:spacing w:before="60" w:after="60"/>
              <w:ind w:left="57" w:right="57"/>
              <w:jc w:val="both"/>
              <w:rPr>
                <w:rFonts w:ascii="Arial" w:hAnsi="Arial" w:cs="Arial"/>
                <w:szCs w:val="22"/>
              </w:rPr>
            </w:pPr>
            <w:r w:rsidRPr="00CD6B0F">
              <w:rPr>
                <w:rFonts w:ascii="Arial" w:hAnsi="Arial" w:cs="Arial"/>
                <w:szCs w:val="22"/>
              </w:rPr>
              <w:t xml:space="preserve">Druh </w:t>
            </w:r>
            <w:r w:rsidRPr="00CD6B0F">
              <w:rPr>
                <w:rFonts w:ascii="Arial" w:hAnsi="Arial" w:cs="Arial"/>
                <w:snapToGrid w:val="0"/>
                <w:color w:val="000000"/>
                <w:szCs w:val="22"/>
              </w:rPr>
              <w:t xml:space="preserve">distribuční </w:t>
            </w:r>
            <w:r w:rsidRPr="00CD6B0F">
              <w:rPr>
                <w:rFonts w:ascii="Arial" w:hAnsi="Arial" w:cs="Arial"/>
                <w:szCs w:val="22"/>
              </w:rPr>
              <w:t>sítě</w:t>
            </w:r>
          </w:p>
        </w:tc>
        <w:tc>
          <w:tcPr>
            <w:tcW w:w="6227" w:type="dxa"/>
          </w:tcPr>
          <w:p w14:paraId="177476DD" w14:textId="77777777" w:rsidR="00694166" w:rsidRPr="00CD6B0F" w:rsidRDefault="00694166" w:rsidP="00790F10">
            <w:pPr>
              <w:spacing w:before="60" w:after="60"/>
              <w:ind w:left="142" w:right="57" w:hanging="85"/>
              <w:jc w:val="both"/>
              <w:rPr>
                <w:rFonts w:ascii="Arial" w:hAnsi="Arial" w:cs="Arial"/>
                <w:szCs w:val="22"/>
              </w:rPr>
            </w:pPr>
            <w:r>
              <w:rPr>
                <w:rFonts w:ascii="Arial" w:hAnsi="Arial" w:cs="Arial"/>
                <w:snapToGrid w:val="0"/>
                <w:color w:val="000000"/>
                <w:szCs w:val="22"/>
              </w:rPr>
              <w:t>TN-C</w:t>
            </w:r>
          </w:p>
        </w:tc>
      </w:tr>
    </w:tbl>
    <w:bookmarkEnd w:id="2"/>
    <w:p w14:paraId="1BDF46E0" w14:textId="77777777" w:rsidR="00694166" w:rsidRDefault="00694166" w:rsidP="00790F10">
      <w:pPr>
        <w:pStyle w:val="Nadpis1"/>
        <w:jc w:val="both"/>
      </w:pPr>
      <w:r>
        <w:t>Parametry a prvky základního poptávaného zařízení</w:t>
      </w:r>
    </w:p>
    <w:p w14:paraId="5FAEC5BB" w14:textId="77777777" w:rsidR="00694166" w:rsidRDefault="00694166" w:rsidP="00953A37">
      <w:pPr>
        <w:pStyle w:val="Nadpis2"/>
      </w:pPr>
      <w:r>
        <w:t>Univerzální monitor</w:t>
      </w:r>
    </w:p>
    <w:p w14:paraId="4EE48647" w14:textId="77777777" w:rsidR="00694166" w:rsidRDefault="00694166" w:rsidP="00790F10">
      <w:pPr>
        <w:pStyle w:val="Nadpis3"/>
        <w:jc w:val="both"/>
      </w:pPr>
      <w:r>
        <w:t>Provedení přístroje</w:t>
      </w:r>
    </w:p>
    <w:p w14:paraId="3000287C" w14:textId="77777777" w:rsidR="00694166" w:rsidRDefault="00694166" w:rsidP="00790F10">
      <w:pPr>
        <w:pStyle w:val="Odstavecseseznamem"/>
        <w:ind w:left="0"/>
        <w:jc w:val="both"/>
        <w:rPr>
          <w:rFonts w:ascii="Arial" w:hAnsi="Arial" w:cs="Arial"/>
          <w:szCs w:val="22"/>
        </w:rPr>
      </w:pPr>
      <w:r w:rsidRPr="00AE3F78">
        <w:rPr>
          <w:rFonts w:ascii="Arial" w:hAnsi="Arial" w:cs="Arial"/>
          <w:szCs w:val="22"/>
        </w:rPr>
        <w:t>Provedení přístroje</w:t>
      </w:r>
      <w:r w:rsidRPr="00AE3F78">
        <w:rPr>
          <w:rFonts w:ascii="Arial" w:hAnsi="Arial" w:cs="Arial"/>
          <w:b/>
          <w:szCs w:val="22"/>
        </w:rPr>
        <w:t xml:space="preserve"> </w:t>
      </w:r>
      <w:r w:rsidRPr="00AE3F78">
        <w:rPr>
          <w:rFonts w:ascii="Arial" w:hAnsi="Arial" w:cs="Arial"/>
          <w:szCs w:val="22"/>
        </w:rPr>
        <w:t>do otvoru v panelu o velikosti 92x92mm, hloubka přístroje maximálně 12 cm. Možnost zobrazování měřených hodnot U, I, P, Q na displeji. Konstrukce přístroje musí splňovat podmínky pro umístění v rozvaděči NN trafostanice VN/NN kategorie přepětí CATIV dle normy ČSN EN 61010-2-030 s teplotním rozsahem -25/+55°C. Algoritmy měření měřených hodnot musí splňovat podmínky ČSN EN 61000-4-30 měření v třídě „S“. Napájecí napětí univerzálního monitoru, binárních vstupů a reléových výstupů bude 24V DC. Zatížení reléového výstupu 3W. Z důvodu možné budoucí integrace nových SW požadavků musí hardware univerzálního monitoru splňovat následující kritéria:32-bit procesor @ 180Mhz, 256 kb RAM, 16-bit AD nebo vyšší.</w:t>
      </w:r>
    </w:p>
    <w:p w14:paraId="48756664" w14:textId="6B5C4784" w:rsidR="00E57CFB" w:rsidRPr="00E57CFB" w:rsidRDefault="00694166" w:rsidP="00E57CFB">
      <w:pPr>
        <w:pStyle w:val="Odstavecseseznamem"/>
        <w:numPr>
          <w:ilvl w:val="0"/>
          <w:numId w:val="3"/>
        </w:numPr>
        <w:spacing w:before="240"/>
        <w:ind w:left="714" w:hanging="357"/>
        <w:contextualSpacing w:val="0"/>
        <w:jc w:val="both"/>
        <w:rPr>
          <w:rFonts w:ascii="Arial" w:hAnsi="Arial" w:cs="Arial"/>
          <w:szCs w:val="22"/>
        </w:rPr>
      </w:pPr>
      <w:r>
        <w:rPr>
          <w:rFonts w:ascii="Arial" w:hAnsi="Arial" w:cs="Arial"/>
          <w:szCs w:val="22"/>
        </w:rPr>
        <w:t>Počet binárních vstupů 4 a počet reléových binárních výstupů 1. Stavy binárních vstupů a reléového výstupu budou signalizovány na displeji přístroje. Dva binární vstupy bude možné sdružit do dvoubitové signalizace.</w:t>
      </w:r>
    </w:p>
    <w:p w14:paraId="467E09A9" w14:textId="643F3647" w:rsidR="00694166" w:rsidRDefault="00694166" w:rsidP="009B2EEC">
      <w:pPr>
        <w:pStyle w:val="Odstavecseseznamem"/>
        <w:numPr>
          <w:ilvl w:val="0"/>
          <w:numId w:val="3"/>
        </w:numPr>
        <w:spacing w:before="120"/>
        <w:ind w:left="714" w:hanging="357"/>
        <w:contextualSpacing w:val="0"/>
        <w:jc w:val="both"/>
        <w:rPr>
          <w:rFonts w:ascii="Arial" w:hAnsi="Arial" w:cs="Arial"/>
          <w:szCs w:val="22"/>
        </w:rPr>
      </w:pPr>
      <w:r>
        <w:rPr>
          <w:rFonts w:ascii="Arial" w:hAnsi="Arial" w:cs="Arial"/>
          <w:szCs w:val="22"/>
        </w:rPr>
        <w:t>Příslušenství UM je zdroj napájecího napětí 24V DC, třífázový, umístitelný na DIN lištu</w:t>
      </w:r>
    </w:p>
    <w:p w14:paraId="6C457D3F" w14:textId="732C9901" w:rsidR="00694166" w:rsidRDefault="00694166" w:rsidP="009B2EEC">
      <w:pPr>
        <w:pStyle w:val="Odstavecseseznamem"/>
        <w:numPr>
          <w:ilvl w:val="0"/>
          <w:numId w:val="3"/>
        </w:numPr>
        <w:spacing w:before="120"/>
        <w:ind w:left="714" w:hanging="357"/>
        <w:contextualSpacing w:val="0"/>
        <w:jc w:val="both"/>
        <w:rPr>
          <w:rFonts w:ascii="Arial" w:hAnsi="Arial" w:cs="Arial"/>
          <w:szCs w:val="22"/>
        </w:rPr>
      </w:pPr>
      <w:r>
        <w:rPr>
          <w:rFonts w:ascii="Arial" w:hAnsi="Arial" w:cs="Arial"/>
          <w:szCs w:val="22"/>
        </w:rPr>
        <w:t xml:space="preserve">Součástí univerzálního monitoru bude superkapacitor, jež bude schopen zajistit napájení </w:t>
      </w:r>
      <w:r w:rsidR="00A34DA1">
        <w:rPr>
          <w:rFonts w:ascii="Arial" w:hAnsi="Arial" w:cs="Arial"/>
          <w:szCs w:val="22"/>
        </w:rPr>
        <w:t xml:space="preserve">minimálně </w:t>
      </w:r>
      <w:r>
        <w:rPr>
          <w:rFonts w:ascii="Arial" w:hAnsi="Arial" w:cs="Arial"/>
          <w:szCs w:val="22"/>
        </w:rPr>
        <w:t>po dobu 2 vteřin.</w:t>
      </w:r>
    </w:p>
    <w:p w14:paraId="40E2C675" w14:textId="77777777" w:rsidR="00694166" w:rsidRDefault="00694166" w:rsidP="00790F10">
      <w:pPr>
        <w:pStyle w:val="Nadpis3"/>
        <w:jc w:val="both"/>
      </w:pPr>
      <w:r>
        <w:t>Základní monitorovací funkce</w:t>
      </w:r>
    </w:p>
    <w:p w14:paraId="56E457FC" w14:textId="658B9BD4" w:rsidR="00694166" w:rsidRDefault="00694166" w:rsidP="004336F0">
      <w:pPr>
        <w:pStyle w:val="Nadpis4"/>
      </w:pPr>
      <w:r w:rsidRPr="00311548">
        <w:rPr>
          <w:b/>
        </w:rPr>
        <w:t>4Q elektroměr</w:t>
      </w:r>
      <w:r>
        <w:t xml:space="preserve"> </w:t>
      </w:r>
      <w:r w:rsidRPr="008A32A4">
        <w:t>(vyhodnocování po fázích)</w:t>
      </w:r>
    </w:p>
    <w:p w14:paraId="11104474" w14:textId="77777777" w:rsidR="00694166" w:rsidRPr="00F3327D" w:rsidRDefault="00694166" w:rsidP="009B2EEC">
      <w:pPr>
        <w:pStyle w:val="Odstavecseseznamem"/>
        <w:numPr>
          <w:ilvl w:val="0"/>
          <w:numId w:val="4"/>
        </w:numPr>
        <w:spacing w:line="276" w:lineRule="auto"/>
        <w:jc w:val="both"/>
      </w:pPr>
      <w:r>
        <w:rPr>
          <w:rFonts w:ascii="Arial" w:hAnsi="Arial" w:cs="Arial"/>
        </w:rPr>
        <w:t>Sumární hodnoty činné a jalové energie v šesti registrech (jeden registr pro tři fáze dohromady).</w:t>
      </w:r>
    </w:p>
    <w:p w14:paraId="381ECAD1" w14:textId="77777777" w:rsidR="00694166" w:rsidRPr="00F3327D" w:rsidRDefault="00694166" w:rsidP="009B2EEC">
      <w:pPr>
        <w:pStyle w:val="Odstavecseseznamem"/>
        <w:numPr>
          <w:ilvl w:val="0"/>
          <w:numId w:val="4"/>
        </w:numPr>
        <w:spacing w:line="276" w:lineRule="auto"/>
        <w:jc w:val="both"/>
      </w:pPr>
      <w:r>
        <w:rPr>
          <w:rFonts w:ascii="Arial" w:hAnsi="Arial" w:cs="Arial"/>
        </w:rPr>
        <w:lastRenderedPageBreak/>
        <w:t>Sumární hodnoty činné a jalové energie v šesti registrech pro jednotlivé fáze</w:t>
      </w:r>
    </w:p>
    <w:p w14:paraId="10578201" w14:textId="77777777" w:rsidR="00694166" w:rsidRPr="008A32A4" w:rsidRDefault="00694166" w:rsidP="004336F0">
      <w:pPr>
        <w:pStyle w:val="Nadpis4"/>
      </w:pPr>
      <w:r>
        <w:rPr>
          <w:b/>
        </w:rPr>
        <w:t xml:space="preserve">Profily </w:t>
      </w:r>
      <w:r w:rsidRPr="008A32A4">
        <w:t>(průběhové měření 1, 5, 10, 15 min dle zvoleného nastavení)</w:t>
      </w:r>
    </w:p>
    <w:p w14:paraId="08231E2F" w14:textId="77777777"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Možnost volby délky vyhodnocovaného intervalu profilu 1, 5, 10, 15min.</w:t>
      </w:r>
    </w:p>
    <w:p w14:paraId="46499EEE" w14:textId="77777777"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K měření proudu budou využívány instalované MTP X/5A.</w:t>
      </w:r>
    </w:p>
    <w:p w14:paraId="1162F099" w14:textId="77777777"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Velikost základního vyhodnocovacího intervalu pro průběhové měření 10 period, pro extrémy a detekci nestandardních stavů 10ms.</w:t>
      </w:r>
    </w:p>
    <w:p w14:paraId="1BB4D2C9" w14:textId="77777777"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Měření bude startovat vždy v nejbližší celý násobek zvoleného vyhodnocovacího intervalu. Např. v případě intervalu 15min se měření spustí v nejbližší celou čtvrthodinu.</w:t>
      </w:r>
    </w:p>
    <w:p w14:paraId="03071B27" w14:textId="77777777"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Měřené veličiny U</w:t>
      </w:r>
      <w:r w:rsidRPr="00AB0E88">
        <w:rPr>
          <w:rFonts w:ascii="Arial" w:hAnsi="Arial" w:cs="Arial"/>
          <w:vertAlign w:val="subscript"/>
        </w:rPr>
        <w:t>NN</w:t>
      </w:r>
      <w:r w:rsidRPr="004F2B39">
        <w:rPr>
          <w:rFonts w:ascii="Arial" w:hAnsi="Arial" w:cs="Arial"/>
        </w:rPr>
        <w:t xml:space="preserve"> [V], I [A], P [kW], Q [kVAr], cos φ [-], flicker Pst, Plt, THD U, nesymetrie U, frekvence, harmonické složky napětí od 2. do 50. Hodnoty P, Q, cos φ budou ukládané jak po jednotlivých fázích, tak sumárně jako třífázové hodnoty. </w:t>
      </w:r>
    </w:p>
    <w:p w14:paraId="42A94823" w14:textId="77777777" w:rsidR="00694166"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 xml:space="preserve"> U</w:t>
      </w:r>
      <w:r w:rsidRPr="00AB0E88">
        <w:rPr>
          <w:rFonts w:ascii="Arial" w:hAnsi="Arial" w:cs="Arial"/>
          <w:vertAlign w:val="subscript"/>
        </w:rPr>
        <w:t>VN12</w:t>
      </w:r>
      <w:r w:rsidRPr="004F2B39">
        <w:rPr>
          <w:rFonts w:ascii="Arial" w:hAnsi="Arial" w:cs="Arial"/>
        </w:rPr>
        <w:t xml:space="preserve"> - jedno sdružené napětí VN dopočteno z měřených hodnot NN. Přepočet napětí z NN na VN bude respektovat zatížení, zadané parametry transformátoru Sn [kVA], uk [%], io [%], Pk [W], Po [W], U1n [V], U2n [V] a zvolenou odbočku. Pomocí volby U1n, U2n, Sn bude vybrán transformátor s parametry níže, případně bude možné jednotlivé parametry vyplnit uživatelsky. Přepočet napětí bude probíhat v takovém intervalu, aby byl použitelný i pro online přenos dat pomocí delta kritéria. Ideálně každých 10 period, minimálně však každou 1s. Parametry čtrnácti základních transformátorů jsou v tabulce níže: </w:t>
      </w:r>
    </w:p>
    <w:tbl>
      <w:tblPr>
        <w:tblStyle w:val="Mkatabulky"/>
        <w:tblW w:w="0" w:type="auto"/>
        <w:tblInd w:w="846" w:type="dxa"/>
        <w:tblLook w:val="04A0" w:firstRow="1" w:lastRow="0" w:firstColumn="1" w:lastColumn="0" w:noHBand="0" w:noVBand="1"/>
      </w:tblPr>
      <w:tblGrid>
        <w:gridCol w:w="1045"/>
        <w:gridCol w:w="1017"/>
        <w:gridCol w:w="1016"/>
        <w:gridCol w:w="929"/>
        <w:gridCol w:w="930"/>
        <w:gridCol w:w="930"/>
        <w:gridCol w:w="930"/>
        <w:gridCol w:w="930"/>
      </w:tblGrid>
      <w:tr w:rsidR="00694166" w:rsidRPr="00784CA4" w14:paraId="28D43925" w14:textId="77777777" w:rsidTr="00960BE2">
        <w:trPr>
          <w:trHeight w:val="511"/>
        </w:trPr>
        <w:tc>
          <w:tcPr>
            <w:tcW w:w="1045" w:type="dxa"/>
          </w:tcPr>
          <w:p w14:paraId="73413D8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 xml:space="preserve">Sn </w:t>
            </w:r>
            <w:r w:rsidRPr="004F2B39">
              <w:rPr>
                <w:rFonts w:ascii="Arial" w:hAnsi="Arial" w:cs="Arial"/>
                <w:szCs w:val="22"/>
                <w:lang w:val="en-US"/>
              </w:rPr>
              <w:t>[kVA]</w:t>
            </w:r>
          </w:p>
        </w:tc>
        <w:tc>
          <w:tcPr>
            <w:tcW w:w="1017" w:type="dxa"/>
          </w:tcPr>
          <w:p w14:paraId="28E3756F" w14:textId="77777777" w:rsidR="00694166" w:rsidRPr="004F2B39" w:rsidRDefault="00694166" w:rsidP="00790F10">
            <w:pPr>
              <w:pStyle w:val="Odstavecseseznamem"/>
              <w:ind w:left="0"/>
              <w:jc w:val="both"/>
              <w:rPr>
                <w:rFonts w:ascii="Arial" w:hAnsi="Arial" w:cs="Arial"/>
                <w:szCs w:val="22"/>
                <w:lang w:val="en-US"/>
              </w:rPr>
            </w:pPr>
            <w:r w:rsidRPr="004F2B39">
              <w:rPr>
                <w:rFonts w:ascii="Arial" w:hAnsi="Arial" w:cs="Arial"/>
                <w:szCs w:val="22"/>
              </w:rPr>
              <w:t xml:space="preserve">U2n </w:t>
            </w:r>
            <w:r w:rsidRPr="004F2B39">
              <w:rPr>
                <w:rFonts w:ascii="Arial" w:hAnsi="Arial" w:cs="Arial"/>
                <w:szCs w:val="22"/>
                <w:lang w:val="en-US"/>
              </w:rPr>
              <w:t>[V]</w:t>
            </w:r>
          </w:p>
        </w:tc>
        <w:tc>
          <w:tcPr>
            <w:tcW w:w="1016" w:type="dxa"/>
          </w:tcPr>
          <w:p w14:paraId="391CFF1D" w14:textId="77777777" w:rsidR="00694166" w:rsidRPr="004F2B39" w:rsidRDefault="00694166" w:rsidP="00790F10">
            <w:pPr>
              <w:pStyle w:val="Odstavecseseznamem"/>
              <w:ind w:left="0"/>
              <w:jc w:val="both"/>
              <w:rPr>
                <w:rFonts w:ascii="Arial" w:hAnsi="Arial" w:cs="Arial"/>
                <w:szCs w:val="22"/>
                <w:lang w:val="en-US"/>
              </w:rPr>
            </w:pPr>
            <w:r w:rsidRPr="004F2B39">
              <w:rPr>
                <w:rFonts w:ascii="Arial" w:hAnsi="Arial" w:cs="Arial"/>
                <w:szCs w:val="22"/>
              </w:rPr>
              <w:t xml:space="preserve">U1n </w:t>
            </w:r>
            <w:r w:rsidRPr="004F2B39">
              <w:rPr>
                <w:rFonts w:ascii="Arial" w:hAnsi="Arial" w:cs="Arial"/>
                <w:szCs w:val="22"/>
                <w:lang w:val="en-US"/>
              </w:rPr>
              <w:t>[V]</w:t>
            </w:r>
          </w:p>
        </w:tc>
        <w:tc>
          <w:tcPr>
            <w:tcW w:w="929" w:type="dxa"/>
          </w:tcPr>
          <w:p w14:paraId="2873C29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I2n [A]</w:t>
            </w:r>
          </w:p>
        </w:tc>
        <w:tc>
          <w:tcPr>
            <w:tcW w:w="930" w:type="dxa"/>
          </w:tcPr>
          <w:p w14:paraId="7BFC160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uk [%]</w:t>
            </w:r>
          </w:p>
        </w:tc>
        <w:tc>
          <w:tcPr>
            <w:tcW w:w="930" w:type="dxa"/>
          </w:tcPr>
          <w:p w14:paraId="10E522B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Pk [W]</w:t>
            </w:r>
          </w:p>
        </w:tc>
        <w:tc>
          <w:tcPr>
            <w:tcW w:w="930" w:type="dxa"/>
          </w:tcPr>
          <w:p w14:paraId="4170C3B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Po [W]</w:t>
            </w:r>
          </w:p>
        </w:tc>
        <w:tc>
          <w:tcPr>
            <w:tcW w:w="930" w:type="dxa"/>
          </w:tcPr>
          <w:p w14:paraId="1E11B833" w14:textId="77777777" w:rsidR="00694166" w:rsidRPr="004F2B39" w:rsidRDefault="00694166" w:rsidP="00790F10">
            <w:pPr>
              <w:pStyle w:val="Odstavecseseznamem"/>
              <w:ind w:left="0"/>
              <w:jc w:val="both"/>
              <w:rPr>
                <w:rFonts w:ascii="Arial" w:hAnsi="Arial" w:cs="Arial"/>
                <w:szCs w:val="22"/>
                <w:lang w:val="en-US"/>
              </w:rPr>
            </w:pPr>
            <w:r w:rsidRPr="004F2B39">
              <w:rPr>
                <w:rFonts w:ascii="Arial" w:hAnsi="Arial" w:cs="Arial"/>
                <w:szCs w:val="22"/>
              </w:rPr>
              <w:t xml:space="preserve">io </w:t>
            </w:r>
            <w:r w:rsidRPr="004F2B39">
              <w:rPr>
                <w:rFonts w:ascii="Arial" w:hAnsi="Arial" w:cs="Arial"/>
                <w:szCs w:val="22"/>
                <w:lang w:val="en-US"/>
              </w:rPr>
              <w:t>[</w:t>
            </w:r>
            <w:r w:rsidRPr="004F2B39">
              <w:rPr>
                <w:rFonts w:ascii="Arial" w:hAnsi="Arial" w:cs="Arial"/>
                <w:szCs w:val="22"/>
              </w:rPr>
              <w:t>%</w:t>
            </w:r>
            <w:r w:rsidRPr="004F2B39">
              <w:rPr>
                <w:rFonts w:ascii="Arial" w:hAnsi="Arial" w:cs="Arial"/>
                <w:szCs w:val="22"/>
                <w:lang w:val="en-US"/>
              </w:rPr>
              <w:t>]</w:t>
            </w:r>
          </w:p>
        </w:tc>
      </w:tr>
      <w:tr w:rsidR="00694166" w:rsidRPr="00784CA4" w14:paraId="3E3FD23A" w14:textId="77777777" w:rsidTr="00960BE2">
        <w:tc>
          <w:tcPr>
            <w:tcW w:w="1045" w:type="dxa"/>
          </w:tcPr>
          <w:p w14:paraId="70A1184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w:t>
            </w:r>
          </w:p>
        </w:tc>
        <w:tc>
          <w:tcPr>
            <w:tcW w:w="1017" w:type="dxa"/>
          </w:tcPr>
          <w:p w14:paraId="6F2C715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17042C6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629697B" w14:textId="204B310F"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w:t>
            </w:r>
            <w:r w:rsidR="00E876B4">
              <w:rPr>
                <w:rFonts w:ascii="Arial" w:hAnsi="Arial" w:cs="Arial"/>
                <w:szCs w:val="22"/>
              </w:rPr>
              <w:t>6</w:t>
            </w:r>
          </w:p>
        </w:tc>
        <w:tc>
          <w:tcPr>
            <w:tcW w:w="930" w:type="dxa"/>
          </w:tcPr>
          <w:p w14:paraId="4DC04E4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6587D54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270DFCA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130</w:t>
            </w:r>
          </w:p>
        </w:tc>
        <w:tc>
          <w:tcPr>
            <w:tcW w:w="930" w:type="dxa"/>
          </w:tcPr>
          <w:p w14:paraId="5EA36AA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1DCC86FE" w14:textId="77777777" w:rsidTr="00960BE2">
        <w:tc>
          <w:tcPr>
            <w:tcW w:w="1045" w:type="dxa"/>
          </w:tcPr>
          <w:p w14:paraId="3170C61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w:t>
            </w:r>
          </w:p>
        </w:tc>
        <w:tc>
          <w:tcPr>
            <w:tcW w:w="1017" w:type="dxa"/>
          </w:tcPr>
          <w:p w14:paraId="4E6B99E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0FCD67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4EBC6401" w14:textId="36688C8F"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w:t>
            </w:r>
            <w:r w:rsidR="00E876B4">
              <w:rPr>
                <w:rFonts w:ascii="Arial" w:hAnsi="Arial" w:cs="Arial"/>
                <w:szCs w:val="22"/>
              </w:rPr>
              <w:t>4</w:t>
            </w:r>
          </w:p>
        </w:tc>
        <w:tc>
          <w:tcPr>
            <w:tcW w:w="930" w:type="dxa"/>
          </w:tcPr>
          <w:p w14:paraId="2C554CD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5F726D3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43D5846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130</w:t>
            </w:r>
          </w:p>
        </w:tc>
        <w:tc>
          <w:tcPr>
            <w:tcW w:w="930" w:type="dxa"/>
          </w:tcPr>
          <w:p w14:paraId="7145CCB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7B1B5425" w14:textId="77777777" w:rsidTr="00960BE2">
        <w:tc>
          <w:tcPr>
            <w:tcW w:w="1045" w:type="dxa"/>
          </w:tcPr>
          <w:p w14:paraId="4A637C6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50</w:t>
            </w:r>
          </w:p>
        </w:tc>
        <w:tc>
          <w:tcPr>
            <w:tcW w:w="1017" w:type="dxa"/>
          </w:tcPr>
          <w:p w14:paraId="65A7D20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7232591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090F12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72</w:t>
            </w:r>
          </w:p>
        </w:tc>
        <w:tc>
          <w:tcPr>
            <w:tcW w:w="930" w:type="dxa"/>
          </w:tcPr>
          <w:p w14:paraId="237FE2F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C34203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1000</w:t>
            </w:r>
          </w:p>
        </w:tc>
        <w:tc>
          <w:tcPr>
            <w:tcW w:w="930" w:type="dxa"/>
          </w:tcPr>
          <w:p w14:paraId="76C48DB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90</w:t>
            </w:r>
          </w:p>
        </w:tc>
        <w:tc>
          <w:tcPr>
            <w:tcW w:w="930" w:type="dxa"/>
          </w:tcPr>
          <w:p w14:paraId="6D7D4DB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4AC02F14" w14:textId="77777777" w:rsidTr="00960BE2">
        <w:tc>
          <w:tcPr>
            <w:tcW w:w="1045" w:type="dxa"/>
          </w:tcPr>
          <w:p w14:paraId="62781A9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50</w:t>
            </w:r>
          </w:p>
        </w:tc>
        <w:tc>
          <w:tcPr>
            <w:tcW w:w="1017" w:type="dxa"/>
          </w:tcPr>
          <w:p w14:paraId="34A0ABC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2EBEA5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7F89995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68</w:t>
            </w:r>
          </w:p>
        </w:tc>
        <w:tc>
          <w:tcPr>
            <w:tcW w:w="930" w:type="dxa"/>
          </w:tcPr>
          <w:p w14:paraId="5CCB9B7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0A189C9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1000</w:t>
            </w:r>
          </w:p>
        </w:tc>
        <w:tc>
          <w:tcPr>
            <w:tcW w:w="930" w:type="dxa"/>
          </w:tcPr>
          <w:p w14:paraId="6D3D388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90</w:t>
            </w:r>
          </w:p>
        </w:tc>
        <w:tc>
          <w:tcPr>
            <w:tcW w:w="930" w:type="dxa"/>
          </w:tcPr>
          <w:p w14:paraId="60AF93A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6C0B3262" w14:textId="77777777" w:rsidTr="00960BE2">
        <w:tc>
          <w:tcPr>
            <w:tcW w:w="1045" w:type="dxa"/>
          </w:tcPr>
          <w:p w14:paraId="49DB020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w:t>
            </w:r>
          </w:p>
        </w:tc>
        <w:tc>
          <w:tcPr>
            <w:tcW w:w="1017" w:type="dxa"/>
          </w:tcPr>
          <w:p w14:paraId="71EAD39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58C40F0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7481BBA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91</w:t>
            </w:r>
          </w:p>
        </w:tc>
        <w:tc>
          <w:tcPr>
            <w:tcW w:w="930" w:type="dxa"/>
          </w:tcPr>
          <w:p w14:paraId="300A2C9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115DC58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1200</w:t>
            </w:r>
          </w:p>
        </w:tc>
        <w:tc>
          <w:tcPr>
            <w:tcW w:w="930" w:type="dxa"/>
          </w:tcPr>
          <w:p w14:paraId="556F544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w:t>
            </w:r>
          </w:p>
        </w:tc>
        <w:tc>
          <w:tcPr>
            <w:tcW w:w="930" w:type="dxa"/>
          </w:tcPr>
          <w:p w14:paraId="2B014D9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5C087B3E" w14:textId="77777777" w:rsidTr="00960BE2">
        <w:tc>
          <w:tcPr>
            <w:tcW w:w="1045" w:type="dxa"/>
          </w:tcPr>
          <w:p w14:paraId="0498DC3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w:t>
            </w:r>
          </w:p>
        </w:tc>
        <w:tc>
          <w:tcPr>
            <w:tcW w:w="1017" w:type="dxa"/>
          </w:tcPr>
          <w:p w14:paraId="7744817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A26C1F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5BECDD2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86</w:t>
            </w:r>
          </w:p>
        </w:tc>
        <w:tc>
          <w:tcPr>
            <w:tcW w:w="930" w:type="dxa"/>
          </w:tcPr>
          <w:p w14:paraId="28ECFDA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26CAE8E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1200</w:t>
            </w:r>
          </w:p>
        </w:tc>
        <w:tc>
          <w:tcPr>
            <w:tcW w:w="930" w:type="dxa"/>
          </w:tcPr>
          <w:p w14:paraId="5154959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w:t>
            </w:r>
          </w:p>
        </w:tc>
        <w:tc>
          <w:tcPr>
            <w:tcW w:w="930" w:type="dxa"/>
          </w:tcPr>
          <w:p w14:paraId="34FCA9B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0BC4E5AA" w14:textId="77777777" w:rsidTr="00960BE2">
        <w:tc>
          <w:tcPr>
            <w:tcW w:w="1045" w:type="dxa"/>
          </w:tcPr>
          <w:p w14:paraId="4C6CF39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w:t>
            </w:r>
          </w:p>
        </w:tc>
        <w:tc>
          <w:tcPr>
            <w:tcW w:w="1017" w:type="dxa"/>
          </w:tcPr>
          <w:p w14:paraId="0AC970D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6CFB06E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7543BB9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144</w:t>
            </w:r>
          </w:p>
        </w:tc>
        <w:tc>
          <w:tcPr>
            <w:tcW w:w="930" w:type="dxa"/>
          </w:tcPr>
          <w:p w14:paraId="4281097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6B540FB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1400</w:t>
            </w:r>
          </w:p>
        </w:tc>
        <w:tc>
          <w:tcPr>
            <w:tcW w:w="930" w:type="dxa"/>
          </w:tcPr>
          <w:p w14:paraId="12EAB26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w:t>
            </w:r>
          </w:p>
        </w:tc>
        <w:tc>
          <w:tcPr>
            <w:tcW w:w="930" w:type="dxa"/>
          </w:tcPr>
          <w:p w14:paraId="50CAB66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785C14A8" w14:textId="77777777" w:rsidTr="00960BE2">
        <w:tc>
          <w:tcPr>
            <w:tcW w:w="1045" w:type="dxa"/>
          </w:tcPr>
          <w:p w14:paraId="1BAB667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w:t>
            </w:r>
          </w:p>
        </w:tc>
        <w:tc>
          <w:tcPr>
            <w:tcW w:w="1017" w:type="dxa"/>
          </w:tcPr>
          <w:p w14:paraId="1987273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70F955F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2863691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138</w:t>
            </w:r>
          </w:p>
        </w:tc>
        <w:tc>
          <w:tcPr>
            <w:tcW w:w="930" w:type="dxa"/>
          </w:tcPr>
          <w:p w14:paraId="08C2EC6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38F4C20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1400</w:t>
            </w:r>
          </w:p>
        </w:tc>
        <w:tc>
          <w:tcPr>
            <w:tcW w:w="930" w:type="dxa"/>
          </w:tcPr>
          <w:p w14:paraId="20C360E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w:t>
            </w:r>
          </w:p>
        </w:tc>
        <w:tc>
          <w:tcPr>
            <w:tcW w:w="930" w:type="dxa"/>
          </w:tcPr>
          <w:p w14:paraId="02685A4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63B9081A" w14:textId="77777777" w:rsidTr="00960BE2">
        <w:tc>
          <w:tcPr>
            <w:tcW w:w="1045" w:type="dxa"/>
          </w:tcPr>
          <w:p w14:paraId="7F915A1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160</w:t>
            </w:r>
          </w:p>
        </w:tc>
        <w:tc>
          <w:tcPr>
            <w:tcW w:w="1017" w:type="dxa"/>
          </w:tcPr>
          <w:p w14:paraId="0639BB8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6FDB490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4A8CC95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230</w:t>
            </w:r>
          </w:p>
        </w:tc>
        <w:tc>
          <w:tcPr>
            <w:tcW w:w="930" w:type="dxa"/>
          </w:tcPr>
          <w:p w14:paraId="1613D80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1252855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2000</w:t>
            </w:r>
          </w:p>
        </w:tc>
        <w:tc>
          <w:tcPr>
            <w:tcW w:w="930" w:type="dxa"/>
          </w:tcPr>
          <w:p w14:paraId="02D13DE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w:t>
            </w:r>
          </w:p>
        </w:tc>
        <w:tc>
          <w:tcPr>
            <w:tcW w:w="930" w:type="dxa"/>
          </w:tcPr>
          <w:p w14:paraId="3041B49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0,6</w:t>
            </w:r>
          </w:p>
        </w:tc>
      </w:tr>
      <w:tr w:rsidR="00694166" w:rsidRPr="00784CA4" w14:paraId="67B70C0C" w14:textId="77777777" w:rsidTr="00960BE2">
        <w:tc>
          <w:tcPr>
            <w:tcW w:w="1045" w:type="dxa"/>
          </w:tcPr>
          <w:p w14:paraId="4C78ADB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160</w:t>
            </w:r>
          </w:p>
        </w:tc>
        <w:tc>
          <w:tcPr>
            <w:tcW w:w="1017" w:type="dxa"/>
          </w:tcPr>
          <w:p w14:paraId="4CADA21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3C2F5CC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0007797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w:t>
            </w:r>
          </w:p>
        </w:tc>
        <w:tc>
          <w:tcPr>
            <w:tcW w:w="930" w:type="dxa"/>
          </w:tcPr>
          <w:p w14:paraId="39CB9A0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52E0E98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2000</w:t>
            </w:r>
          </w:p>
        </w:tc>
        <w:tc>
          <w:tcPr>
            <w:tcW w:w="930" w:type="dxa"/>
          </w:tcPr>
          <w:p w14:paraId="196C494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w:t>
            </w:r>
          </w:p>
        </w:tc>
        <w:tc>
          <w:tcPr>
            <w:tcW w:w="930" w:type="dxa"/>
          </w:tcPr>
          <w:p w14:paraId="6A44AD3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0,6</w:t>
            </w:r>
          </w:p>
        </w:tc>
      </w:tr>
      <w:tr w:rsidR="00694166" w:rsidRPr="00784CA4" w14:paraId="62934412" w14:textId="77777777" w:rsidTr="00960BE2">
        <w:tc>
          <w:tcPr>
            <w:tcW w:w="1045" w:type="dxa"/>
          </w:tcPr>
          <w:p w14:paraId="7456111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250</w:t>
            </w:r>
          </w:p>
        </w:tc>
        <w:tc>
          <w:tcPr>
            <w:tcW w:w="1017" w:type="dxa"/>
          </w:tcPr>
          <w:p w14:paraId="24DB367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08C53E3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1F156D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361</w:t>
            </w:r>
          </w:p>
        </w:tc>
        <w:tc>
          <w:tcPr>
            <w:tcW w:w="930" w:type="dxa"/>
          </w:tcPr>
          <w:p w14:paraId="729C73A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70DC4C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2700</w:t>
            </w:r>
          </w:p>
        </w:tc>
        <w:tc>
          <w:tcPr>
            <w:tcW w:w="930" w:type="dxa"/>
          </w:tcPr>
          <w:p w14:paraId="6643E57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370</w:t>
            </w:r>
          </w:p>
        </w:tc>
        <w:tc>
          <w:tcPr>
            <w:tcW w:w="930" w:type="dxa"/>
          </w:tcPr>
          <w:p w14:paraId="55C7870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0,5</w:t>
            </w:r>
          </w:p>
        </w:tc>
      </w:tr>
      <w:tr w:rsidR="00694166" w:rsidRPr="00784CA4" w14:paraId="657BC9C6" w14:textId="77777777" w:rsidTr="00960BE2">
        <w:tc>
          <w:tcPr>
            <w:tcW w:w="1045" w:type="dxa"/>
          </w:tcPr>
          <w:p w14:paraId="46A7596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250</w:t>
            </w:r>
          </w:p>
        </w:tc>
        <w:tc>
          <w:tcPr>
            <w:tcW w:w="1017" w:type="dxa"/>
          </w:tcPr>
          <w:p w14:paraId="1D1DAFB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6EADD8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4B40E93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344</w:t>
            </w:r>
          </w:p>
        </w:tc>
        <w:tc>
          <w:tcPr>
            <w:tcW w:w="930" w:type="dxa"/>
          </w:tcPr>
          <w:p w14:paraId="143FE22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1D3158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2700</w:t>
            </w:r>
          </w:p>
        </w:tc>
        <w:tc>
          <w:tcPr>
            <w:tcW w:w="930" w:type="dxa"/>
          </w:tcPr>
          <w:p w14:paraId="49EED54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370</w:t>
            </w:r>
          </w:p>
        </w:tc>
        <w:tc>
          <w:tcPr>
            <w:tcW w:w="930" w:type="dxa"/>
          </w:tcPr>
          <w:p w14:paraId="6A7A00C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0,5</w:t>
            </w:r>
          </w:p>
        </w:tc>
      </w:tr>
      <w:tr w:rsidR="00694166" w:rsidRPr="00784CA4" w14:paraId="2A5F78EF" w14:textId="77777777" w:rsidTr="00960BE2">
        <w:tc>
          <w:tcPr>
            <w:tcW w:w="1045" w:type="dxa"/>
          </w:tcPr>
          <w:p w14:paraId="58F88CB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7" w:type="dxa"/>
          </w:tcPr>
          <w:p w14:paraId="523B35E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448EB3B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3190FEB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577</w:t>
            </w:r>
          </w:p>
        </w:tc>
        <w:tc>
          <w:tcPr>
            <w:tcW w:w="930" w:type="dxa"/>
          </w:tcPr>
          <w:p w14:paraId="2288BC2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2A5E4F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4000</w:t>
            </w:r>
          </w:p>
        </w:tc>
        <w:tc>
          <w:tcPr>
            <w:tcW w:w="930" w:type="dxa"/>
          </w:tcPr>
          <w:p w14:paraId="614D297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683DEAA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0,4</w:t>
            </w:r>
          </w:p>
        </w:tc>
      </w:tr>
      <w:tr w:rsidR="00694166" w:rsidRPr="00784CA4" w14:paraId="367240F8" w14:textId="77777777" w:rsidTr="00960BE2">
        <w:tc>
          <w:tcPr>
            <w:tcW w:w="1045" w:type="dxa"/>
          </w:tcPr>
          <w:p w14:paraId="2BAF3D1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7" w:type="dxa"/>
          </w:tcPr>
          <w:p w14:paraId="7CC88EF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3522CA7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2BD29F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7E00C00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DD4973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4000</w:t>
            </w:r>
          </w:p>
        </w:tc>
        <w:tc>
          <w:tcPr>
            <w:tcW w:w="930" w:type="dxa"/>
          </w:tcPr>
          <w:p w14:paraId="5FB96FB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67FED65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0,4</w:t>
            </w:r>
          </w:p>
        </w:tc>
      </w:tr>
      <w:tr w:rsidR="00694166" w:rsidRPr="00784CA4" w14:paraId="3FB3F8C3" w14:textId="77777777" w:rsidTr="00960BE2">
        <w:tc>
          <w:tcPr>
            <w:tcW w:w="1045" w:type="dxa"/>
          </w:tcPr>
          <w:p w14:paraId="583330C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630</w:t>
            </w:r>
          </w:p>
        </w:tc>
        <w:tc>
          <w:tcPr>
            <w:tcW w:w="1017" w:type="dxa"/>
          </w:tcPr>
          <w:p w14:paraId="3EE21A9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0323728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01ED135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909</w:t>
            </w:r>
          </w:p>
        </w:tc>
        <w:tc>
          <w:tcPr>
            <w:tcW w:w="930" w:type="dxa"/>
          </w:tcPr>
          <w:p w14:paraId="7F0C8F5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5,8</w:t>
            </w:r>
          </w:p>
        </w:tc>
        <w:tc>
          <w:tcPr>
            <w:tcW w:w="930" w:type="dxa"/>
          </w:tcPr>
          <w:p w14:paraId="1FE48C3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6000</w:t>
            </w:r>
          </w:p>
        </w:tc>
        <w:tc>
          <w:tcPr>
            <w:tcW w:w="930" w:type="dxa"/>
          </w:tcPr>
          <w:p w14:paraId="1DE3FD6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740</w:t>
            </w:r>
          </w:p>
        </w:tc>
        <w:tc>
          <w:tcPr>
            <w:tcW w:w="930" w:type="dxa"/>
          </w:tcPr>
          <w:p w14:paraId="4E7D806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0,3</w:t>
            </w:r>
          </w:p>
        </w:tc>
      </w:tr>
      <w:tr w:rsidR="00694166" w:rsidRPr="00784CA4" w14:paraId="1B2CCF57" w14:textId="77777777" w:rsidTr="00960BE2">
        <w:tc>
          <w:tcPr>
            <w:tcW w:w="1045" w:type="dxa"/>
          </w:tcPr>
          <w:p w14:paraId="765B28A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630</w:t>
            </w:r>
          </w:p>
        </w:tc>
        <w:tc>
          <w:tcPr>
            <w:tcW w:w="1017" w:type="dxa"/>
          </w:tcPr>
          <w:p w14:paraId="22338A6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2E505A8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5BAD6B6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866</w:t>
            </w:r>
          </w:p>
        </w:tc>
        <w:tc>
          <w:tcPr>
            <w:tcW w:w="930" w:type="dxa"/>
          </w:tcPr>
          <w:p w14:paraId="26FDDBA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5,8</w:t>
            </w:r>
          </w:p>
        </w:tc>
        <w:tc>
          <w:tcPr>
            <w:tcW w:w="930" w:type="dxa"/>
          </w:tcPr>
          <w:p w14:paraId="73E181D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6000</w:t>
            </w:r>
          </w:p>
        </w:tc>
        <w:tc>
          <w:tcPr>
            <w:tcW w:w="930" w:type="dxa"/>
          </w:tcPr>
          <w:p w14:paraId="2D3E267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740</w:t>
            </w:r>
          </w:p>
        </w:tc>
        <w:tc>
          <w:tcPr>
            <w:tcW w:w="930" w:type="dxa"/>
          </w:tcPr>
          <w:p w14:paraId="445565B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0,3</w:t>
            </w:r>
          </w:p>
        </w:tc>
      </w:tr>
    </w:tbl>
    <w:p w14:paraId="211B019E" w14:textId="77777777" w:rsidR="00694166" w:rsidRDefault="00694166" w:rsidP="00790F10">
      <w:pPr>
        <w:jc w:val="both"/>
      </w:pPr>
    </w:p>
    <w:p w14:paraId="2419C90A" w14:textId="77777777"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Imax [A] - 10ms extrémní hodnota v daném (1-15min) intervalu ukládaná po jednotlivých fázích. Měření Imax do 5 x In (nadproudé číslo MTP).</w:t>
      </w:r>
    </w:p>
    <w:p w14:paraId="0C4258C8" w14:textId="77777777"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Přírůstky energií elektroměru v šesti registrech a to sumární třífázové hodnoty i jednotlivé hodnoty pro dané fáze (šest registrů pro každou fázi).</w:t>
      </w:r>
    </w:p>
    <w:p w14:paraId="6854A375" w14:textId="77777777"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V paměti měřícího přístroje bude možné uložit průběhy U</w:t>
      </w:r>
      <w:r w:rsidRPr="00AB0E88">
        <w:rPr>
          <w:rFonts w:ascii="Arial" w:hAnsi="Arial" w:cs="Arial"/>
          <w:vertAlign w:val="subscript"/>
        </w:rPr>
        <w:t>NN</w:t>
      </w:r>
      <w:r w:rsidRPr="004F2B39">
        <w:rPr>
          <w:rFonts w:ascii="Arial" w:hAnsi="Arial" w:cs="Arial"/>
        </w:rPr>
        <w:t xml:space="preserve"> [V], I [A], P [kW], Q [kVAr], </w:t>
      </w:r>
      <w:bookmarkStart w:id="3" w:name="_Hlk32222694"/>
      <w:r w:rsidRPr="004F2B39">
        <w:rPr>
          <w:rFonts w:ascii="Arial" w:hAnsi="Arial" w:cs="Arial"/>
        </w:rPr>
        <w:t xml:space="preserve">cos </w:t>
      </w:r>
      <w:r w:rsidRPr="004F2B39">
        <w:rPr>
          <w:rFonts w:ascii="Arial" w:hAnsi="Arial" w:cs="Arial"/>
        </w:rPr>
        <w:lastRenderedPageBreak/>
        <w:t>φ</w:t>
      </w:r>
      <w:bookmarkEnd w:id="3"/>
      <w:r w:rsidRPr="004F2B39">
        <w:rPr>
          <w:rFonts w:ascii="Arial" w:hAnsi="Arial" w:cs="Arial"/>
        </w:rPr>
        <w:t xml:space="preserve"> [-], U</w:t>
      </w:r>
      <w:r w:rsidRPr="00AB0E88">
        <w:rPr>
          <w:rFonts w:ascii="Arial" w:hAnsi="Arial" w:cs="Arial"/>
          <w:vertAlign w:val="subscript"/>
        </w:rPr>
        <w:t>VN12</w:t>
      </w:r>
      <w:r w:rsidRPr="004F2B39">
        <w:rPr>
          <w:rFonts w:ascii="Arial" w:hAnsi="Arial" w:cs="Arial"/>
        </w:rPr>
        <w:t>, Imax minimálně po dobu 18 měsíců (při zvoleném intervalu 10 min). Po zaplnění paměti budou data přemazávána novými hodnotami (kruhové uspořádání paměti).</w:t>
      </w:r>
    </w:p>
    <w:p w14:paraId="120F9F31" w14:textId="77777777"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Veškerá měřená data profilů budou uložena v paměti měřícího přístroje po dobu minimálně 60 dnů (při zvoleném intervalu 10min).</w:t>
      </w:r>
    </w:p>
    <w:p w14:paraId="7C5ACC8D" w14:textId="388EF5A3"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Vyčítání profilů U</w:t>
      </w:r>
      <w:r w:rsidRPr="00AB0E88">
        <w:rPr>
          <w:rFonts w:ascii="Arial" w:hAnsi="Arial" w:cs="Arial"/>
          <w:vertAlign w:val="subscript"/>
        </w:rPr>
        <w:t>NN</w:t>
      </w:r>
      <w:r w:rsidRPr="004F2B39">
        <w:rPr>
          <w:rFonts w:ascii="Arial" w:hAnsi="Arial" w:cs="Arial"/>
        </w:rPr>
        <w:t xml:space="preserve"> [V], I [A], P [kW], Q [kVAr], cos φ, U</w:t>
      </w:r>
      <w:r w:rsidRPr="00AB0E88">
        <w:rPr>
          <w:rFonts w:ascii="Arial" w:hAnsi="Arial" w:cs="Arial"/>
          <w:vertAlign w:val="subscript"/>
        </w:rPr>
        <w:t>VN12</w:t>
      </w:r>
      <w:r w:rsidRPr="004F2B39">
        <w:rPr>
          <w:rFonts w:ascii="Arial" w:hAnsi="Arial" w:cs="Arial"/>
        </w:rPr>
        <w:t>, I</w:t>
      </w:r>
      <w:r w:rsidRPr="00AB0E88">
        <w:rPr>
          <w:rFonts w:ascii="Arial" w:hAnsi="Arial" w:cs="Arial"/>
          <w:vertAlign w:val="subscript"/>
        </w:rPr>
        <w:t>max</w:t>
      </w:r>
      <w:r w:rsidRPr="004F2B39">
        <w:rPr>
          <w:rFonts w:ascii="Arial" w:hAnsi="Arial" w:cs="Arial"/>
        </w:rPr>
        <w:t>, případně volitelně dalších bude do zprovoznění komunikační cesty pravidelné 1 krát za rok prostřednictvím zjednodušeného SW pro odečet pomocí tabletu</w:t>
      </w:r>
      <w:r w:rsidR="00135B87">
        <w:rPr>
          <w:rFonts w:ascii="Arial" w:hAnsi="Arial" w:cs="Arial"/>
        </w:rPr>
        <w:t xml:space="preserve"> a notebooku</w:t>
      </w:r>
      <w:r w:rsidRPr="004F2B39">
        <w:rPr>
          <w:rFonts w:ascii="Arial" w:hAnsi="Arial" w:cs="Arial"/>
        </w:rPr>
        <w:t xml:space="preserve"> přes konektor USB, nikoliv bezdrátově. Odečet a nastavení přístroje bude možné taktéž za použití notebooku. Místní vyčítání bude realizováno přes USB.</w:t>
      </w:r>
    </w:p>
    <w:p w14:paraId="42662E71" w14:textId="77777777" w:rsidR="00694166" w:rsidRPr="0095070D" w:rsidRDefault="00694166" w:rsidP="009B2EEC">
      <w:pPr>
        <w:pStyle w:val="Odstavecseseznamem"/>
        <w:numPr>
          <w:ilvl w:val="0"/>
          <w:numId w:val="4"/>
        </w:numPr>
        <w:spacing w:line="276" w:lineRule="auto"/>
        <w:ind w:left="709" w:hanging="283"/>
        <w:jc w:val="both"/>
        <w:rPr>
          <w:rFonts w:ascii="Arial" w:hAnsi="Arial" w:cs="Arial"/>
        </w:rPr>
      </w:pPr>
      <w:r w:rsidRPr="0095070D">
        <w:rPr>
          <w:rFonts w:ascii="Arial" w:hAnsi="Arial" w:cs="Arial"/>
        </w:rPr>
        <w:t>Automatické vyčítání dat se předpokládá po dovybavení DTS o komunikační cestu. Odesílání dat předpokládáme profily 1 krát denně, změny stavů binárních vstupů a detekce nestandardních stavů okamžitě.</w:t>
      </w:r>
    </w:p>
    <w:p w14:paraId="38EBD3A6" w14:textId="4E0C8CA1" w:rsidR="00AC7C42" w:rsidRPr="008A32A4" w:rsidRDefault="00AC7C42" w:rsidP="004336F0">
      <w:pPr>
        <w:pStyle w:val="Nadpis4"/>
      </w:pPr>
      <w:r>
        <w:rPr>
          <w:b/>
        </w:rPr>
        <w:t xml:space="preserve">Histogramy </w:t>
      </w:r>
      <w:r w:rsidRPr="008A32A4">
        <w:t>(1, 5, 10, 15 min dle zvoleného nastavení)</w:t>
      </w:r>
    </w:p>
    <w:p w14:paraId="3BEBD6DC" w14:textId="171FC596"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V přístroji budou tvořeny minimálně histogramy níže na základě naměřených hodnot dle zvoleného intervalu (1, 5, 10, 15min). Měřené hodnoty v jednotlivých třídách histogramů budou uvedeny v % z celkového počtu zaznamenaných vzorků histogramu.</w:t>
      </w:r>
    </w:p>
    <w:p w14:paraId="619E9275"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U</w:t>
      </w:r>
      <w:r w:rsidRPr="00790F10">
        <w:rPr>
          <w:rFonts w:ascii="Arial" w:hAnsi="Arial" w:cs="Arial"/>
          <w:vertAlign w:val="subscript"/>
        </w:rPr>
        <w:t>NN</w:t>
      </w:r>
      <w:r w:rsidRPr="00790F10">
        <w:rPr>
          <w:rFonts w:ascii="Arial" w:hAnsi="Arial" w:cs="Arial"/>
        </w:rPr>
        <w:t xml:space="preserve"> - samostatné histogramy pro jednotlivé fáze v rozsahu 206-254V s 48 třídami po 1V. Třídy histogramu 206V a 254V budou zaznamenávat veškerá napětí nižší než 207V a vyšší než 253V.</w:t>
      </w:r>
    </w:p>
    <w:p w14:paraId="1B6578DC"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U</w:t>
      </w:r>
      <w:r w:rsidRPr="00790F10">
        <w:rPr>
          <w:rFonts w:ascii="Arial" w:hAnsi="Arial" w:cs="Arial"/>
          <w:vertAlign w:val="subscript"/>
        </w:rPr>
        <w:t>VN12</w:t>
      </w:r>
      <w:r w:rsidRPr="00790F10">
        <w:rPr>
          <w:rFonts w:ascii="Arial" w:hAnsi="Arial" w:cs="Arial"/>
        </w:rPr>
        <w:t xml:space="preserve"> - jeden histogram pro jedno sdružené napětí 22kV v rozsahu 19,7-24,3kV s 46 třídami po 0,1kV. Třídy histogramu 19,7kV a 24,3kV budou zaznamenávat veškerá napětí nižší než 19,8kV a vyšší než 24,2kV.</w:t>
      </w:r>
    </w:p>
    <w:p w14:paraId="1EDA480C"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 xml:space="preserve"> I - samostatné histogramy pro jednotlivé fáze v rozsahu 0% až 130% In s 13 třídami po 10%. Hodnoty proudů v % budou vztaženy k jmenovitému proudu silového transformátoru I2n. </w:t>
      </w:r>
    </w:p>
    <w:p w14:paraId="370AA9B6"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Imax - samostatné histogramy pro jednotlivé fáze v rozsahu 0% až 140% In s 14 třídami po 10%. Třída 140% bude obsahovat všechny intervaly s Imax větší než 130% In. Hodnoty proudů v % budou vztaženy k jmenovitému proudu silového transformátoru I2n.</w:t>
      </w:r>
    </w:p>
    <w:p w14:paraId="2F1D6B2F"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 xml:space="preserve"> P - samostatné histogramy pro jednotlivé fáze a sumární třífázové hodnoty v 26</w:t>
      </w:r>
      <w:r w:rsidRPr="00790F10">
        <w:rPr>
          <w:rFonts w:ascii="Arial" w:hAnsi="Arial" w:cs="Arial"/>
          <w:color w:val="00B0F0"/>
        </w:rPr>
        <w:t xml:space="preserve"> </w:t>
      </w:r>
      <w:r w:rsidRPr="00790F10">
        <w:rPr>
          <w:rFonts w:ascii="Arial" w:hAnsi="Arial" w:cs="Arial"/>
        </w:rPr>
        <w:t>třídách po 10% v rozsahu -130 až 130% jmenovité hodnoty. Třífázový sumární výkon bude vztažen v % k jmenovitému výkonu silového transformátoru Sn. Fázové výkony budou vztaženy v % k 1/3 jmenovitého výkonu transformátoru.</w:t>
      </w:r>
    </w:p>
    <w:p w14:paraId="16A5A92B"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Q - samostatné histogramy pro jednotlivé fáze a sumární třífázové hodnoty v 21 třídách po 5% v rozsahu -50% až 50% jmenovité hodnoty. Přitom třída -50% v sobě zahrnuje všechny intervaly nižší než -50% a třída 50% v sobě zahrnuje všechny intervaly vyšší než 50%.</w:t>
      </w:r>
      <w:r w:rsidRPr="00790F10">
        <w:rPr>
          <w:rFonts w:ascii="Arial" w:hAnsi="Arial" w:cs="Arial"/>
          <w:color w:val="00B0F0"/>
        </w:rPr>
        <w:t xml:space="preserve"> </w:t>
      </w:r>
      <w:r w:rsidRPr="00790F10">
        <w:rPr>
          <w:rFonts w:ascii="Arial" w:hAnsi="Arial" w:cs="Arial"/>
        </w:rPr>
        <w:t>Třífázový sumární výkon bude vztažen v % k jmenovitému výkonu silového transformátoru Sn. Fázové výkony budou vztaženy v % k 1/3 jmenovitého výkonu transformátoru.</w:t>
      </w:r>
    </w:p>
    <w:p w14:paraId="6C5787D9"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Flicker Pst – samostatné histogramy pro jednotlivé fáze v 21 třídách s velikostí třídy 0,05. Přitom 21 třída v sobě zahrnuje všechny hodnoty nad Pst=1.</w:t>
      </w:r>
    </w:p>
    <w:p w14:paraId="750376A1" w14:textId="19CD2AF9" w:rsid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Minimálně histogramy U</w:t>
      </w:r>
      <w:r w:rsidRPr="00790F10">
        <w:rPr>
          <w:rFonts w:ascii="Arial" w:hAnsi="Arial" w:cs="Arial"/>
          <w:vertAlign w:val="subscript"/>
        </w:rPr>
        <w:t>NN</w:t>
      </w:r>
      <w:r w:rsidRPr="00790F10">
        <w:rPr>
          <w:rFonts w:ascii="Arial" w:hAnsi="Arial" w:cs="Arial"/>
        </w:rPr>
        <w:t xml:space="preserve">, I a P bude možné zobrazit na jedné souhrnné obrazovce displeje vizualizující naměřená historická data uložená </w:t>
      </w:r>
      <w:r w:rsidR="00AC7C42">
        <w:rPr>
          <w:rFonts w:ascii="Arial" w:hAnsi="Arial" w:cs="Arial"/>
        </w:rPr>
        <w:t xml:space="preserve">v </w:t>
      </w:r>
      <w:r w:rsidRPr="00790F10">
        <w:rPr>
          <w:rFonts w:ascii="Arial" w:hAnsi="Arial" w:cs="Arial"/>
        </w:rPr>
        <w:t>přístroji.</w:t>
      </w:r>
    </w:p>
    <w:p w14:paraId="6EF64BA0" w14:textId="77777777" w:rsidR="00AC7C42" w:rsidRDefault="00AC7C42" w:rsidP="00AC7C42">
      <w:pPr>
        <w:pStyle w:val="Odstavecseseznamem"/>
        <w:spacing w:after="200" w:line="276" w:lineRule="auto"/>
        <w:ind w:left="709"/>
        <w:jc w:val="both"/>
        <w:rPr>
          <w:rFonts w:ascii="Arial" w:hAnsi="Arial" w:cs="Arial"/>
        </w:rPr>
      </w:pPr>
    </w:p>
    <w:p w14:paraId="4EC658D3" w14:textId="50003261" w:rsidR="00FF4AAF" w:rsidRPr="008A32A4" w:rsidRDefault="008841DC" w:rsidP="004336F0">
      <w:pPr>
        <w:pStyle w:val="Nadpis4"/>
      </w:pPr>
      <w:r w:rsidRPr="008A32A4">
        <w:t xml:space="preserve">Události </w:t>
      </w:r>
    </w:p>
    <w:p w14:paraId="2E85EE74"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Přesnost měření událostí na napětí v třídě „S“ dle normy ČSN EN 61000-4-30.</w:t>
      </w:r>
    </w:p>
    <w:p w14:paraId="6319A23E"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Kruhová paměť. Po zaplnění paměti každá nová událost vymaže nejstarší zaznamenanou událost.</w:t>
      </w:r>
    </w:p>
    <w:p w14:paraId="69721703"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lastRenderedPageBreak/>
        <w:t xml:space="preserve">Možnost volby mezních hodnot záznamu událostí a hystereze (Umax, Umin, hystereze, mez výpadku napětí), případně prahové hodnoty proudu Imax od které bude zaznamenáván průběh události. </w:t>
      </w:r>
    </w:p>
    <w:p w14:paraId="58E9BCE8"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Události na napětí dle EN 50160. Výpis událostí (čas začátku, čas konce, doba trvání, typ události, zbytkové napětí jednotlivých fází zasažených poklesem napětí, případně maximální napětí jednotlivých fází zasažených zvýšením napětí).</w:t>
      </w:r>
    </w:p>
    <w:p w14:paraId="1A0102ED" w14:textId="0334061C" w:rsid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Paměť minimálně na 1500 událostí.</w:t>
      </w:r>
    </w:p>
    <w:p w14:paraId="7DDB1D16" w14:textId="466010FE" w:rsidR="008841DC" w:rsidRDefault="008841DC" w:rsidP="004336F0">
      <w:pPr>
        <w:pStyle w:val="Nadpis4"/>
      </w:pPr>
      <w:r>
        <w:t>Výpis extrémních hodnot histogramů</w:t>
      </w:r>
    </w:p>
    <w:p w14:paraId="3BDEAE36" w14:textId="77777777" w:rsidR="008841DC" w:rsidRPr="008841DC" w:rsidRDefault="008841DC" w:rsidP="009B2EEC">
      <w:pPr>
        <w:pStyle w:val="Odstavecseseznamem"/>
        <w:numPr>
          <w:ilvl w:val="0"/>
          <w:numId w:val="7"/>
        </w:numPr>
        <w:spacing w:after="200" w:line="276" w:lineRule="auto"/>
        <w:ind w:left="709"/>
        <w:jc w:val="both"/>
        <w:rPr>
          <w:rFonts w:ascii="Arial" w:hAnsi="Arial" w:cs="Arial"/>
        </w:rPr>
      </w:pPr>
      <w:r w:rsidRPr="008841DC">
        <w:rPr>
          <w:rFonts w:ascii="Arial" w:hAnsi="Arial" w:cs="Arial"/>
        </w:rPr>
        <w:t>Nejvyšší naměřené hodnoty (100% maxima histogramů za dobu od posledního vyčtení dat, při kterém došlo k jejich automatickému vymazání).</w:t>
      </w:r>
    </w:p>
    <w:p w14:paraId="68CE2EB9" w14:textId="77777777" w:rsidR="008841DC" w:rsidRPr="008841DC" w:rsidRDefault="008841DC" w:rsidP="009B2EEC">
      <w:pPr>
        <w:pStyle w:val="Odstavecseseznamem"/>
        <w:numPr>
          <w:ilvl w:val="0"/>
          <w:numId w:val="7"/>
        </w:numPr>
        <w:spacing w:after="200" w:line="276" w:lineRule="auto"/>
        <w:ind w:left="709"/>
        <w:jc w:val="both"/>
        <w:rPr>
          <w:rFonts w:ascii="Arial" w:hAnsi="Arial" w:cs="Arial"/>
        </w:rPr>
      </w:pPr>
      <w:r w:rsidRPr="008841DC">
        <w:rPr>
          <w:rFonts w:ascii="Arial" w:hAnsi="Arial" w:cs="Arial"/>
        </w:rPr>
        <w:t>Nejnižší naměřené hodnoty (100% minima histogramů za dobu od posledního vyčtení dat, při kterém došlo k jejich automatickému vymazání). Jedná se o veličiny U</w:t>
      </w:r>
      <w:r w:rsidRPr="008841DC">
        <w:rPr>
          <w:rFonts w:ascii="Arial" w:hAnsi="Arial" w:cs="Arial"/>
          <w:vertAlign w:val="subscript"/>
        </w:rPr>
        <w:t>NN</w:t>
      </w:r>
      <w:r w:rsidRPr="008841DC">
        <w:rPr>
          <w:rFonts w:ascii="Arial" w:hAnsi="Arial" w:cs="Arial"/>
        </w:rPr>
        <w:t>, U</w:t>
      </w:r>
      <w:r w:rsidRPr="008841DC">
        <w:rPr>
          <w:rFonts w:ascii="Arial" w:hAnsi="Arial" w:cs="Arial"/>
          <w:vertAlign w:val="subscript"/>
        </w:rPr>
        <w:t>VN</w:t>
      </w:r>
      <w:r w:rsidRPr="008841DC">
        <w:rPr>
          <w:rFonts w:ascii="Arial" w:hAnsi="Arial" w:cs="Arial"/>
        </w:rPr>
        <w:t>, P, Q.</w:t>
      </w:r>
    </w:p>
    <w:p w14:paraId="48E358A2" w14:textId="5FEAA73C" w:rsidR="008841DC" w:rsidRDefault="008841DC" w:rsidP="009B2EEC">
      <w:pPr>
        <w:pStyle w:val="Odstavecseseznamem"/>
        <w:numPr>
          <w:ilvl w:val="0"/>
          <w:numId w:val="7"/>
        </w:numPr>
        <w:spacing w:after="200" w:line="276" w:lineRule="auto"/>
        <w:ind w:left="709"/>
        <w:jc w:val="both"/>
        <w:rPr>
          <w:rFonts w:ascii="Arial" w:hAnsi="Arial" w:cs="Arial"/>
        </w:rPr>
      </w:pPr>
      <w:r w:rsidRPr="008841DC">
        <w:rPr>
          <w:rFonts w:ascii="Arial" w:hAnsi="Arial" w:cs="Arial"/>
        </w:rPr>
        <w:t>Minimálně extrémní hodnoty histogramů U</w:t>
      </w:r>
      <w:r w:rsidRPr="008841DC">
        <w:rPr>
          <w:rFonts w:ascii="Arial" w:hAnsi="Arial" w:cs="Arial"/>
          <w:vertAlign w:val="subscript"/>
        </w:rPr>
        <w:t>NN</w:t>
      </w:r>
      <w:r w:rsidRPr="008841DC">
        <w:rPr>
          <w:rFonts w:ascii="Arial" w:hAnsi="Arial" w:cs="Arial"/>
        </w:rPr>
        <w:t>, I a P bude možné zobrazit na jedné souhrnné obrazovce displeje vizualizující naměřená historická data.</w:t>
      </w:r>
    </w:p>
    <w:p w14:paraId="481E82C9" w14:textId="0036AA8F" w:rsidR="008841DC" w:rsidRDefault="008841DC" w:rsidP="008A32A4">
      <w:pPr>
        <w:pStyle w:val="Nadpis3"/>
        <w:jc w:val="both"/>
      </w:pPr>
      <w:r>
        <w:t>Detekce nestandardních stavů a komunikační funkce</w:t>
      </w:r>
    </w:p>
    <w:p w14:paraId="585211C8" w14:textId="77777777" w:rsidR="009C2ABE" w:rsidRPr="009C2ABE" w:rsidRDefault="009C2ABE" w:rsidP="008A32A4">
      <w:pPr>
        <w:jc w:val="both"/>
        <w:rPr>
          <w:rFonts w:ascii="Arial" w:hAnsi="Arial" w:cs="Arial"/>
        </w:rPr>
      </w:pPr>
      <w:r w:rsidRPr="009C2ABE">
        <w:rPr>
          <w:rFonts w:ascii="Arial" w:hAnsi="Arial" w:cs="Arial"/>
        </w:rPr>
        <w:t>Zjednodušené záznamy (čas a měřená hodnota v době působení) související s působením veškerých detekčních funkcí jsou zapisovány do oddělené části exportu nazvané „Vstupy, výstupy, působení funkcí“ vyčítané spolu s histogramy s kapacitou paměti 1500 zápisů. Měřené půlperiodové hodnoty (podrobné záznamy napětí a proudu) budou ukládány do oddělené části exportu.</w:t>
      </w:r>
    </w:p>
    <w:p w14:paraId="70150E3D" w14:textId="77777777" w:rsidR="005B78ED" w:rsidRPr="008A32A4" w:rsidRDefault="005B78ED" w:rsidP="004336F0">
      <w:pPr>
        <w:pStyle w:val="Nadpis4"/>
      </w:pPr>
      <w:r w:rsidRPr="008A32A4">
        <w:t>Rozhraní Ethernet 100Base-TX pro komunikační napojení do nadřazeného systému po protokolu IEC870-5-104.</w:t>
      </w:r>
    </w:p>
    <w:p w14:paraId="72D02BFA" w14:textId="77777777" w:rsidR="005B78ED" w:rsidRPr="008A32A4" w:rsidRDefault="005B78ED" w:rsidP="004336F0">
      <w:pPr>
        <w:pStyle w:val="Nadpis4"/>
      </w:pPr>
      <w:r w:rsidRPr="008A32A4">
        <w:t>Rozhraní USB pro možnost místního vyčtení a parametrizace</w:t>
      </w:r>
    </w:p>
    <w:p w14:paraId="3734034B" w14:textId="77777777" w:rsidR="005B78ED" w:rsidRPr="008A32A4" w:rsidRDefault="005B78ED" w:rsidP="004336F0">
      <w:pPr>
        <w:pStyle w:val="Nadpis4"/>
      </w:pPr>
      <w:r w:rsidRPr="008A32A4">
        <w:t>V případě použití UM bez komunikace možnost volby mezi synchronizací dle frekvence sítě a bez synchronizace.</w:t>
      </w:r>
    </w:p>
    <w:p w14:paraId="616F1642" w14:textId="77777777" w:rsidR="005B78ED" w:rsidRPr="008A32A4" w:rsidRDefault="005B78ED" w:rsidP="004336F0">
      <w:pPr>
        <w:pStyle w:val="Nadpis4"/>
      </w:pPr>
      <w:r w:rsidRPr="008A32A4">
        <w:t>Budoucí komunikace s nadřazeným systémem prostřednictvím modemu a switch, vyčítání naměřených dat 1 krát/den a poruch změnově.</w:t>
      </w:r>
    </w:p>
    <w:p w14:paraId="7DB5BCC9" w14:textId="77777777" w:rsidR="005B78ED" w:rsidRPr="008A32A4" w:rsidRDefault="005B78ED" w:rsidP="004336F0">
      <w:pPr>
        <w:pStyle w:val="Nadpis4"/>
      </w:pPr>
      <w:r w:rsidRPr="008A32A4">
        <w:t>Možnost vzdálené a místní parametrizace, aktualizace SW a umožnit v zařízení blokování vyšších funkcí (detekce nesymetrie, možnost zaznamenávat hloubku výkyvu napětí, možnost zaznamenávat zbytkové napětí před výpadkem, signalizace výpadku VN pojistky transformátoru v mřížové síti NN).</w:t>
      </w:r>
    </w:p>
    <w:p w14:paraId="401870EB" w14:textId="77777777" w:rsidR="005B78ED" w:rsidRPr="008A32A4" w:rsidRDefault="005B78ED" w:rsidP="004336F0">
      <w:pPr>
        <w:pStyle w:val="Nadpis4"/>
      </w:pPr>
      <w:r w:rsidRPr="008A32A4">
        <w:t>Signalizace stavu binárních vstupů. Změna stavu – přenos informace do nadřazeného systému (SCADA), při změně stavu binárního vstupu signalizace do nadřazeného systému. V okamžiku zaznamenání změny stavu binárního vstupu bude do bloku exportu „Vstupy, výstupy, působení funkcí“ zapsán datum, čas a nový stav binárního vstupu. Pokud dojde ke změně stavu jističe během období bez napájení monitoru, bude zaznamenána změna stavu při obnovení napájení monitoru. V paměti bude ukládáno minimálně posledních 100 změn stavu binárních vstupů.</w:t>
      </w:r>
    </w:p>
    <w:p w14:paraId="04B0B1A1" w14:textId="77777777" w:rsidR="005B78ED" w:rsidRPr="008A32A4" w:rsidRDefault="005B78ED" w:rsidP="004336F0">
      <w:pPr>
        <w:pStyle w:val="Nadpis4"/>
      </w:pPr>
      <w:r w:rsidRPr="008A32A4">
        <w:t xml:space="preserve">Detekce nesymetrie velikostí napětí mezi jednotlivými fázemi vyšší než nastavená hodnota. Detekce bude fungovat dvoustupňově.  Oba stupně detekce nesymetrie budou na sobě nezávislé s nastavitelnými parametry Unes1=0-100% Un, t1=5s-15min, Unes2=0-100%, t2=5s-15min. V prvním stupni po uplynutí času t1 dojde k signalizaci. Ve druhém stupni po uplynutí času t2 mimo signalizace možnost vyslání povelu na binární výstup. Obě funkce bude možné odděleně povolit, respektive zakázat. Podmínka pro působení detekce je: Rozdíl velikostí libovolných fázových napětí větší než Unes a zároveň všechna napětí vyšší než Umin=0-100% Un. Hodnota Umin je pro oba stupně funkce společná. Odeslání této detekce (signalizace i působení) do nadřazeného systému s možností působení (binární výstup) na hl. jistič trafostanice. Do nadřazeného systému </w:t>
      </w:r>
      <w:r w:rsidRPr="008A32A4">
        <w:lastRenderedPageBreak/>
        <w:t xml:space="preserve">bude odeslána binární hodnota s časem detekce nesymetrie. Do bloku exportu „Vstupy, výstupy, působení funkcí“ bude uložen čas signalizace/působení spolu s hodnotou nesymetrie v době signalizace/působení. Do bloku exportu „Poruchové záznamy“ bude při působení/signalizaci funkce uložen záznam měřených hodnot v čase signalizace/působení funkce a to 0,5s před působením/signalizací a 0,5s po působení/signalizaci. Ukládané hodnoty budou Urms/2 a Irms/2. Při vypnutí hl. jističe funkcí nesymetrie bude na displeji přístroje toto vypnutí jednoznačným způsobem signalizováno do doby zapnutí hl. jističe. V paměti přístroje bude počítáno se záznamem alespoň posledních 20 záznamů detekce nesymetrie. </w:t>
      </w:r>
    </w:p>
    <w:p w14:paraId="1D631E74" w14:textId="0B0578E6" w:rsidR="00AC7C42" w:rsidRPr="008A32A4" w:rsidRDefault="005B78ED" w:rsidP="004336F0">
      <w:pPr>
        <w:pStyle w:val="Nadpis4"/>
      </w:pPr>
      <w:r w:rsidRPr="008A32A4">
        <w:t xml:space="preserve">Možnost zaznamenávat hloubku výkyvu napětí s nastavitelnou délkou trvání s možností okamžitého odeslání parametrů tohoto výkyvu napětí do nadřazeného systému. </w:t>
      </w:r>
    </w:p>
    <w:p w14:paraId="6BFBD6A9" w14:textId="2E2D0DFF" w:rsidR="00B7365D" w:rsidRPr="0054764A" w:rsidRDefault="00B7365D" w:rsidP="00B7365D">
      <w:pPr>
        <w:pStyle w:val="Odstavecseseznamem"/>
        <w:spacing w:before="480" w:after="200" w:line="276" w:lineRule="auto"/>
        <w:ind w:left="709"/>
        <w:contextualSpacing w:val="0"/>
        <w:jc w:val="both"/>
        <w:rPr>
          <w:rFonts w:ascii="Arial" w:hAnsi="Arial" w:cs="Arial"/>
          <w:b/>
        </w:rPr>
      </w:pPr>
      <w:r w:rsidRPr="0054764A">
        <w:rPr>
          <w:rFonts w:ascii="Arial" w:hAnsi="Arial" w:cs="Arial"/>
          <w:b/>
        </w:rPr>
        <w:t>Vstupní parametry algoritmu:</w:t>
      </w:r>
    </w:p>
    <w:p w14:paraId="6A2161FF" w14:textId="77777777"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dU - minimální hloubka výkyvu napětí, který se má zaznamenat (0-10V, defaultně 2V)</w:t>
      </w:r>
    </w:p>
    <w:p w14:paraId="1DB965AE" w14:textId="77777777"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N – počet půlperiod zpoždění mezi (1-10ks, defaultně 8ks)</w:t>
      </w:r>
    </w:p>
    <w:p w14:paraId="6C7E8938" w14:textId="77777777"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Tmin – minimální délka výkyvu napětí v počtu půlperiod (defaultně 0,95s)</w:t>
      </w:r>
    </w:p>
    <w:p w14:paraId="4D630E59" w14:textId="77777777"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Tmax – maximální délka výkyvu napětí v počtu půlperiod (defaultně 1,2s)</w:t>
      </w:r>
    </w:p>
    <w:p w14:paraId="6C2A4079" w14:textId="77777777"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k – bezpečností koeficient pro určení příčiny poklesu (0-1, defaultně 0,6)</w:t>
      </w:r>
    </w:p>
    <w:p w14:paraId="3C2B1906" w14:textId="77777777" w:rsidR="0054764A" w:rsidRDefault="0054764A" w:rsidP="0054764A">
      <w:pPr>
        <w:pStyle w:val="Odstavecseseznamem"/>
        <w:keepNext/>
        <w:spacing w:before="120" w:after="200" w:line="276" w:lineRule="auto"/>
        <w:ind w:left="709"/>
        <w:contextualSpacing w:val="0"/>
        <w:jc w:val="both"/>
      </w:pPr>
      <w:r>
        <w:drawing>
          <wp:inline distT="0" distB="0" distL="0" distR="0" wp14:anchorId="7F0AADBA" wp14:editId="5048DFDC">
            <wp:extent cx="6236898" cy="3150073"/>
            <wp:effectExtent l="0" t="0" r="0" b="0"/>
            <wp:docPr id="812828611"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pic:nvPicPr>
                  <pic:blipFill>
                    <a:blip r:embed="rId12">
                      <a:extLst>
                        <a:ext uri="{28A0092B-C50C-407E-A947-70E740481C1C}">
                          <a14:useLocalDpi xmlns:a14="http://schemas.microsoft.com/office/drawing/2010/main" val="0"/>
                        </a:ext>
                      </a:extLst>
                    </a:blip>
                    <a:stretch>
                      <a:fillRect/>
                    </a:stretch>
                  </pic:blipFill>
                  <pic:spPr>
                    <a:xfrm>
                      <a:off x="0" y="0"/>
                      <a:ext cx="6236898" cy="3150073"/>
                    </a:xfrm>
                    <a:prstGeom prst="rect">
                      <a:avLst/>
                    </a:prstGeom>
                  </pic:spPr>
                </pic:pic>
              </a:graphicData>
            </a:graphic>
          </wp:inline>
        </w:drawing>
      </w:r>
    </w:p>
    <w:p w14:paraId="117EC7E8" w14:textId="19C430DB" w:rsidR="00B7365D" w:rsidRPr="0054764A" w:rsidRDefault="0054764A" w:rsidP="0054764A">
      <w:pPr>
        <w:pStyle w:val="Titulek"/>
        <w:jc w:val="center"/>
        <w:rPr>
          <w:rFonts w:ascii="Arial" w:hAnsi="Arial" w:cs="Arial"/>
          <w:color w:val="auto"/>
          <w:sz w:val="20"/>
          <w:szCs w:val="20"/>
        </w:rPr>
      </w:pPr>
      <w:r w:rsidRPr="0054764A">
        <w:rPr>
          <w:color w:val="auto"/>
          <w:sz w:val="20"/>
          <w:szCs w:val="20"/>
        </w:rPr>
        <w:t>Obr.1 Reálný záznam výkyvu napětí pro vysvětlení algoritmu</w:t>
      </w:r>
    </w:p>
    <w:p w14:paraId="4C39E320" w14:textId="29C5E1A9" w:rsidR="008841DC" w:rsidRPr="0054764A" w:rsidRDefault="0054764A" w:rsidP="0054764A">
      <w:pPr>
        <w:ind w:left="567" w:firstLine="142"/>
        <w:rPr>
          <w:rFonts w:ascii="Arial" w:hAnsi="Arial" w:cs="Arial"/>
          <w:b/>
        </w:rPr>
      </w:pPr>
      <w:r>
        <w:rPr>
          <w:rFonts w:ascii="Arial" w:hAnsi="Arial" w:cs="Arial"/>
          <w:b/>
        </w:rPr>
        <w:t>Popis algoritmu</w:t>
      </w:r>
    </w:p>
    <w:p w14:paraId="5E32FEEF" w14:textId="77777777" w:rsidR="0054764A" w:rsidRPr="0054764A" w:rsidRDefault="0054764A" w:rsidP="009C6EC2">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Algoritmus počítá pouze s první harmonickou napětí všech tří fází, aby nedocházelo k falešnému výskytu v důsledku vyšších harmonických např. HDO.</w:t>
      </w:r>
    </w:p>
    <w:p w14:paraId="656B039E"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Zjištění počátku výkyvu napětí – ke zjištění se používají dvě hodnoty Urms/2 vzájemně posunuté v čase o daný počet půlperiod zpoždění (N=1-10). Pokud rozdíl mezi těmito dvěma hodnotami překročí nastavenou mez dU. Jedná se o počátek výkyvu.</w:t>
      </w:r>
    </w:p>
    <w:p w14:paraId="5576BAB6"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Zjištění konce výkyvu napětí – ke zjištění se používají dvě hodnoty Urms/2 vzájemně posunuté v čase o daný počet půlperiod zpoždění (N=1-10). Pokud rozdíl mezi těmito dvěma hodnotami překročí nastavenou mez dU. Jedná se o konec výkyvu.</w:t>
      </w:r>
    </w:p>
    <w:p w14:paraId="46E5AAB0"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 xml:space="preserve">Doba trvání výkyvu – rozdíl mezi koncem a začátkem výkyvu. Pokud je doba trvání </w:t>
      </w:r>
      <w:r w:rsidRPr="0054764A">
        <w:rPr>
          <w:rFonts w:ascii="Arial" w:hAnsi="Arial" w:cs="Arial"/>
          <w:szCs w:val="22"/>
        </w:rPr>
        <w:lastRenderedPageBreak/>
        <w:t>výkyvu napětí větší než Tmin a menší než Tmax. Jedná se v tuto chvíli o výkyv, který pokračuje dále do analýzy.</w:t>
      </w:r>
    </w:p>
    <w:p w14:paraId="385A2AD2"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Určení hloubky výkyvu napětí dUmax – reálná hloubka výkyvu napětí se určí z průběhu při zániku poklesu napětí. Kdy se jedná o maximální hodnotu rozdílu vzájemně časově posunutých napětí o N půlperiod (dUmax). Algoritmus vybere fázi s největším dUmax. Dále pokračuje s vyhodnocením pouze na dané fázi.</w:t>
      </w:r>
    </w:p>
    <w:p w14:paraId="76297A20"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Přepočet hloubky výkyvu dUmax na VN – k přepočtu napětí na VN je možné použít 200ms hodnoty P, Q. Pro zpřesnění nepříliš přesného symetrického modelu přepočtu na VN je důležité použít P a Q z fáze s největším zaznamenaným dUmax vynásobené třemi (přepočet na symetrický model dle fáze nejhlubšího výkyvu). Pokud by se použily sumární hodnoty P a Q měřené ze všech tří fází, kontrola, zda pokles nevznikl v důsledku zatížení na NN straně transformátoru, by nefungovala dobře u nesymetrické zátěže. Hodnoty 200ms P, Q před zánikem poklesu se určí jako nejbližší 200ms hodnota vlevo od „počátku dUmax“. Hodnoty 200ms P, Q po zániku poklesu se určí jako nejbližší 200ms hodnota vpravo od „konce dUmax“. Výsledkem přepočtu je hodnota dUmaxVN.</w:t>
      </w:r>
    </w:p>
    <w:p w14:paraId="303F148A"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Kontrola na příčinu vzniku výkyvu – z principu je potřeba vyloučit výkyvy napětí vzniklé v důsledku zatížení na sekundární straně transformátoru VN/NN. Pokud platí rovnice níže, jedná se o výkyv napětí způsobený zatížením na sekundární straně transformátoru a tento výkyv není v přístroji uložen.</w:t>
      </w:r>
    </w:p>
    <w:p w14:paraId="7F03AFCC" w14:textId="77777777" w:rsidR="0054764A" w:rsidRPr="0054764A" w:rsidRDefault="0054764A" w:rsidP="0054764A">
      <w:pPr>
        <w:pStyle w:val="Odstavecseseznamem"/>
        <w:ind w:left="851"/>
        <w:jc w:val="both"/>
        <w:rPr>
          <w:rFonts w:ascii="Arial" w:hAnsi="Arial" w:cs="Arial"/>
          <w:szCs w:val="22"/>
        </w:rPr>
      </w:pPr>
      <m:oMathPara>
        <m:oMath>
          <m:r>
            <w:rPr>
              <w:rFonts w:ascii="Cambria Math" w:hAnsi="Cambria Math" w:cs="Arial"/>
              <w:szCs w:val="22"/>
              <w:lang w:val="en-US"/>
            </w:rPr>
            <m:t>dUmaxVN</m:t>
          </m:r>
          <m:r>
            <w:rPr>
              <w:rFonts w:ascii="Cambria Math" w:eastAsiaTheme="minorEastAsia" w:hAnsi="Cambria Math" w:cs="Arial"/>
              <w:szCs w:val="22"/>
              <w:lang w:val="en-US"/>
            </w:rPr>
            <m:t xml:space="preserve">&lt;k ∙dUmax∙p ∙ </m:t>
          </m:r>
          <m:rad>
            <m:radPr>
              <m:degHide m:val="1"/>
              <m:ctrlPr>
                <w:rPr>
                  <w:rFonts w:ascii="Cambria Math" w:eastAsiaTheme="minorEastAsia" w:hAnsi="Cambria Math" w:cs="Arial"/>
                  <w:i/>
                  <w:szCs w:val="22"/>
                  <w:lang w:val="en-US"/>
                </w:rPr>
              </m:ctrlPr>
            </m:radPr>
            <m:deg/>
            <m:e>
              <m:r>
                <w:rPr>
                  <w:rFonts w:ascii="Cambria Math" w:eastAsiaTheme="minorEastAsia" w:hAnsi="Cambria Math" w:cs="Arial"/>
                  <w:szCs w:val="22"/>
                  <w:lang w:val="en-US"/>
                </w:rPr>
                <m:t>3</m:t>
              </m:r>
            </m:e>
          </m:rad>
        </m:oMath>
      </m:oMathPara>
    </w:p>
    <w:p w14:paraId="4B7C11C1" w14:textId="77777777" w:rsidR="0054764A" w:rsidRPr="0054764A" w:rsidRDefault="0054764A" w:rsidP="0054764A">
      <w:pPr>
        <w:ind w:left="851" w:firstLine="708"/>
        <w:jc w:val="both"/>
        <w:rPr>
          <w:rFonts w:ascii="Arial" w:hAnsi="Arial" w:cs="Arial"/>
          <w:szCs w:val="22"/>
        </w:rPr>
      </w:pPr>
      <w:r w:rsidRPr="0054764A">
        <w:rPr>
          <w:rFonts w:ascii="Arial" w:hAnsi="Arial" w:cs="Arial"/>
          <w:szCs w:val="22"/>
        </w:rPr>
        <w:t>k – bezpečnostní koeficient příčiny vzniku poklesu</w:t>
      </w:r>
    </w:p>
    <w:p w14:paraId="71C201A3" w14:textId="77777777" w:rsidR="0054764A" w:rsidRPr="0054764A" w:rsidRDefault="0054764A" w:rsidP="0054764A">
      <w:pPr>
        <w:ind w:left="851" w:firstLine="708"/>
        <w:jc w:val="both"/>
        <w:rPr>
          <w:rFonts w:ascii="Arial" w:hAnsi="Arial" w:cs="Arial"/>
          <w:szCs w:val="22"/>
        </w:rPr>
      </w:pPr>
      <w:r w:rsidRPr="0054764A">
        <w:rPr>
          <w:rFonts w:ascii="Arial" w:hAnsi="Arial" w:cs="Arial"/>
          <w:szCs w:val="22"/>
        </w:rPr>
        <w:t>p – převod transformátoru VN/NN</w:t>
      </w:r>
    </w:p>
    <w:p w14:paraId="3AC5B2F7" w14:textId="77777777" w:rsidR="0054764A" w:rsidRPr="0054764A" w:rsidRDefault="0054764A" w:rsidP="00FB7067">
      <w:pPr>
        <w:pStyle w:val="nzev2"/>
        <w:numPr>
          <w:ilvl w:val="0"/>
          <w:numId w:val="0"/>
        </w:numPr>
        <w:ind w:left="851"/>
        <w:jc w:val="both"/>
        <w:rPr>
          <w:rFonts w:ascii="Arial" w:hAnsi="Arial" w:cs="Arial"/>
          <w:sz w:val="22"/>
          <w:szCs w:val="22"/>
        </w:rPr>
      </w:pPr>
      <w:r w:rsidRPr="0054764A">
        <w:rPr>
          <w:rFonts w:ascii="Arial" w:hAnsi="Arial" w:cs="Arial"/>
          <w:sz w:val="22"/>
          <w:szCs w:val="22"/>
        </w:rPr>
        <w:t xml:space="preserve">Při záznamu výkyvu napětí bude do bloku exportu „Vstupy, výstupy, působení funkcí“ uložen čas záznamu a přepočtená hloubka výkyvu. Do bloku exportu „Poruchové záznamy“ bude uložen záznam měřených hodnot a to od 0,1s před začátkem výkyvu až do 0,1s po zániku výkyvu, maximálně v délce 2s. Ukládané hodnoty budou </w:t>
      </w:r>
      <w:proofErr w:type="spellStart"/>
      <w:r w:rsidRPr="0054764A">
        <w:rPr>
          <w:rFonts w:ascii="Arial" w:hAnsi="Arial" w:cs="Arial"/>
          <w:sz w:val="22"/>
          <w:szCs w:val="22"/>
        </w:rPr>
        <w:t>Urms</w:t>
      </w:r>
      <w:proofErr w:type="spellEnd"/>
      <w:r w:rsidRPr="0054764A">
        <w:rPr>
          <w:rFonts w:ascii="Arial" w:hAnsi="Arial" w:cs="Arial"/>
          <w:sz w:val="22"/>
          <w:szCs w:val="22"/>
        </w:rPr>
        <w:t xml:space="preserve">/2 a </w:t>
      </w:r>
      <w:proofErr w:type="spellStart"/>
      <w:r w:rsidRPr="0054764A">
        <w:rPr>
          <w:rFonts w:ascii="Arial" w:hAnsi="Arial" w:cs="Arial"/>
          <w:sz w:val="22"/>
          <w:szCs w:val="22"/>
        </w:rPr>
        <w:t>Irms</w:t>
      </w:r>
      <w:proofErr w:type="spellEnd"/>
      <w:r w:rsidRPr="0054764A">
        <w:rPr>
          <w:rFonts w:ascii="Arial" w:hAnsi="Arial" w:cs="Arial"/>
          <w:sz w:val="22"/>
          <w:szCs w:val="22"/>
        </w:rPr>
        <w:t>/2. V paměti přístroje bude počítáno se záznamem alespoň posledních 50 záznamů hloubky výkyvu napětí.</w:t>
      </w:r>
    </w:p>
    <w:p w14:paraId="06625ECB" w14:textId="77777777" w:rsidR="0054764A" w:rsidRPr="008A32A4" w:rsidRDefault="0054764A" w:rsidP="004336F0">
      <w:pPr>
        <w:pStyle w:val="Nadpis4"/>
      </w:pPr>
      <w:r w:rsidRPr="008A32A4">
        <w:t>Možnost zaznamenávat zbytkové napětí před výpadkem napájení. Funkce vybere nejnižší půlperiodovou hodnotu ze všech tří fází měřenou N-tou půlperiodu od okamžiku vzniku události (překročení meze Umin pro událost na napětí, standardně 90% Un). Proměnná N bude parametrizovatelná v rozsahu 1-6 půlperiod Urms/2. Funkci bude možné povolit, respektive zakázat. Funkce bude aktivována pouze tehdy, pokud budou splněny následující dvě podmínky:</w:t>
      </w:r>
    </w:p>
    <w:p w14:paraId="06DB430D" w14:textId="20F00CA0" w:rsidR="0054764A" w:rsidRPr="0054764A" w:rsidRDefault="0054764A" w:rsidP="009D3E88">
      <w:pPr>
        <w:pStyle w:val="Odstavecseseznamem"/>
        <w:ind w:left="851"/>
        <w:jc w:val="both"/>
        <w:rPr>
          <w:rFonts w:ascii="Arial" w:hAnsi="Arial" w:cs="Arial"/>
          <w:szCs w:val="22"/>
        </w:rPr>
      </w:pPr>
      <w:r w:rsidRPr="0054764A">
        <w:rPr>
          <w:rFonts w:ascii="Arial" w:hAnsi="Arial" w:cs="Arial"/>
          <w:szCs w:val="22"/>
        </w:rPr>
        <w:t xml:space="preserve">1) Vznikne událost na napětí (definice události dle bodu </w:t>
      </w:r>
      <w:r w:rsidR="00E876B4">
        <w:rPr>
          <w:rFonts w:ascii="Arial" w:hAnsi="Arial" w:cs="Arial"/>
          <w:szCs w:val="22"/>
        </w:rPr>
        <w:t>4.1.2.4</w:t>
      </w:r>
      <w:r w:rsidRPr="0054764A">
        <w:rPr>
          <w:rFonts w:ascii="Arial" w:hAnsi="Arial" w:cs="Arial"/>
          <w:szCs w:val="22"/>
        </w:rPr>
        <w:t xml:space="preserve">), která povede k výpadku napětí (Umin&lt;5% Un) ve všech třech fázích. </w:t>
      </w:r>
    </w:p>
    <w:p w14:paraId="24A81122" w14:textId="77777777" w:rsidR="0054764A" w:rsidRPr="0054764A" w:rsidRDefault="0054764A" w:rsidP="009D3E88">
      <w:pPr>
        <w:pStyle w:val="Odstavecseseznamem"/>
        <w:ind w:left="851"/>
        <w:jc w:val="both"/>
        <w:rPr>
          <w:rFonts w:ascii="Arial" w:hAnsi="Arial" w:cs="Arial"/>
          <w:szCs w:val="22"/>
        </w:rPr>
      </w:pPr>
      <w:r w:rsidRPr="0054764A">
        <w:rPr>
          <w:rFonts w:ascii="Arial" w:hAnsi="Arial" w:cs="Arial"/>
          <w:szCs w:val="22"/>
        </w:rPr>
        <w:t xml:space="preserve">2) N-tá nejnižší hodnota od vzniku události na napětí bude nižší než parametrizovatelná proměnná mezní hodnota Umez=0-100% Un (typicky 30% Un). </w:t>
      </w:r>
    </w:p>
    <w:p w14:paraId="155A1FBF" w14:textId="77777777" w:rsidR="00FB7067" w:rsidRPr="00FB7067" w:rsidRDefault="00FB7067" w:rsidP="009D3E88">
      <w:pPr>
        <w:pStyle w:val="nzev2"/>
        <w:numPr>
          <w:ilvl w:val="0"/>
          <w:numId w:val="0"/>
        </w:numPr>
        <w:ind w:left="851"/>
        <w:jc w:val="both"/>
        <w:rPr>
          <w:rFonts w:ascii="Arial" w:hAnsi="Arial" w:cs="Arial"/>
          <w:sz w:val="22"/>
          <w:szCs w:val="22"/>
        </w:rPr>
      </w:pPr>
      <w:r w:rsidRPr="00FB7067">
        <w:rPr>
          <w:rFonts w:ascii="Arial" w:hAnsi="Arial" w:cs="Arial"/>
          <w:sz w:val="22"/>
          <w:szCs w:val="22"/>
        </w:rPr>
        <w:t>Funkcí vybraná N-</w:t>
      </w:r>
      <w:proofErr w:type="spellStart"/>
      <w:r w:rsidRPr="00FB7067">
        <w:rPr>
          <w:rFonts w:ascii="Arial" w:hAnsi="Arial" w:cs="Arial"/>
          <w:sz w:val="22"/>
          <w:szCs w:val="22"/>
        </w:rPr>
        <w:t>tá</w:t>
      </w:r>
      <w:proofErr w:type="spellEnd"/>
      <w:r w:rsidRPr="00FB7067">
        <w:rPr>
          <w:rFonts w:ascii="Arial" w:hAnsi="Arial" w:cs="Arial"/>
          <w:sz w:val="22"/>
          <w:szCs w:val="22"/>
        </w:rPr>
        <w:t xml:space="preserve"> hodnota </w:t>
      </w:r>
      <w:proofErr w:type="spellStart"/>
      <w:r w:rsidRPr="00FB7067">
        <w:rPr>
          <w:rFonts w:ascii="Arial" w:hAnsi="Arial" w:cs="Arial"/>
          <w:sz w:val="22"/>
          <w:szCs w:val="22"/>
        </w:rPr>
        <w:t>Umin</w:t>
      </w:r>
      <w:proofErr w:type="spellEnd"/>
      <w:r w:rsidRPr="00FB7067">
        <w:rPr>
          <w:rFonts w:ascii="Arial" w:hAnsi="Arial" w:cs="Arial"/>
          <w:sz w:val="22"/>
          <w:szCs w:val="22"/>
        </w:rPr>
        <w:t xml:space="preserve"> </w:t>
      </w:r>
      <w:proofErr w:type="spellStart"/>
      <w:r w:rsidRPr="00FB7067">
        <w:rPr>
          <w:rFonts w:ascii="Arial" w:hAnsi="Arial" w:cs="Arial"/>
          <w:sz w:val="22"/>
          <w:szCs w:val="22"/>
        </w:rPr>
        <w:t>rms</w:t>
      </w:r>
      <w:proofErr w:type="spellEnd"/>
      <w:r w:rsidRPr="00FB7067">
        <w:rPr>
          <w:rFonts w:ascii="Arial" w:hAnsi="Arial" w:cs="Arial"/>
          <w:sz w:val="22"/>
          <w:szCs w:val="22"/>
        </w:rPr>
        <w:t xml:space="preserve">/2 bude přepočtena přes převod transformátoru dle nastavené odbočky na stranu VN. Přepočtená hodnota </w:t>
      </w:r>
      <w:proofErr w:type="spellStart"/>
      <w:r w:rsidRPr="00FB7067">
        <w:rPr>
          <w:rFonts w:ascii="Arial" w:hAnsi="Arial" w:cs="Arial"/>
          <w:sz w:val="22"/>
          <w:szCs w:val="22"/>
        </w:rPr>
        <w:t>Umin</w:t>
      </w:r>
      <w:proofErr w:type="spellEnd"/>
      <w:r w:rsidRPr="00FB7067">
        <w:rPr>
          <w:rFonts w:ascii="Arial" w:hAnsi="Arial" w:cs="Arial"/>
          <w:sz w:val="22"/>
          <w:szCs w:val="22"/>
        </w:rPr>
        <w:t xml:space="preserve"> </w:t>
      </w:r>
      <w:proofErr w:type="spellStart"/>
      <w:r w:rsidRPr="00FB7067">
        <w:rPr>
          <w:rFonts w:ascii="Arial" w:hAnsi="Arial" w:cs="Arial"/>
          <w:sz w:val="22"/>
          <w:szCs w:val="22"/>
        </w:rPr>
        <w:t>vn</w:t>
      </w:r>
      <w:proofErr w:type="spellEnd"/>
      <w:r w:rsidRPr="00FB7067">
        <w:rPr>
          <w:rFonts w:ascii="Arial" w:hAnsi="Arial" w:cs="Arial"/>
          <w:sz w:val="22"/>
          <w:szCs w:val="22"/>
        </w:rPr>
        <w:t xml:space="preserve"> [</w:t>
      </w:r>
      <w:proofErr w:type="spellStart"/>
      <w:r w:rsidRPr="00FB7067">
        <w:rPr>
          <w:rFonts w:ascii="Arial" w:hAnsi="Arial" w:cs="Arial"/>
          <w:sz w:val="22"/>
          <w:szCs w:val="22"/>
        </w:rPr>
        <w:t>kV</w:t>
      </w:r>
      <w:proofErr w:type="spellEnd"/>
      <w:r w:rsidRPr="00FB7067">
        <w:rPr>
          <w:rFonts w:ascii="Arial" w:hAnsi="Arial" w:cs="Arial"/>
          <w:sz w:val="22"/>
          <w:szCs w:val="22"/>
        </w:rPr>
        <w:t xml:space="preserve">] bude spolu s časem vzniku události uložena do bloku exportu „Vstupy, výstupy, působení funkcí“. Aby se tak mohlo stát, musí být měřící přístroj po dobu do odeslání informace napájen prostřednictvím </w:t>
      </w:r>
      <w:proofErr w:type="spellStart"/>
      <w:r w:rsidRPr="00FB7067">
        <w:rPr>
          <w:rFonts w:ascii="Arial" w:hAnsi="Arial" w:cs="Arial"/>
          <w:sz w:val="22"/>
          <w:szCs w:val="22"/>
        </w:rPr>
        <w:t>superkapacitoru</w:t>
      </w:r>
      <w:proofErr w:type="spellEnd"/>
      <w:r w:rsidRPr="00FB7067">
        <w:rPr>
          <w:rFonts w:ascii="Arial" w:hAnsi="Arial" w:cs="Arial"/>
          <w:sz w:val="22"/>
          <w:szCs w:val="22"/>
        </w:rPr>
        <w:t xml:space="preserve">. Při výskytu události bude do bloku exportu „Poruchové záznamy“ uložen záznam měřených hodnot </w:t>
      </w:r>
      <w:proofErr w:type="spellStart"/>
      <w:r w:rsidRPr="00FB7067">
        <w:rPr>
          <w:rFonts w:ascii="Arial" w:hAnsi="Arial" w:cs="Arial"/>
          <w:sz w:val="22"/>
          <w:szCs w:val="22"/>
        </w:rPr>
        <w:t>Urms</w:t>
      </w:r>
      <w:proofErr w:type="spellEnd"/>
      <w:r w:rsidRPr="00FB7067">
        <w:rPr>
          <w:rFonts w:ascii="Arial" w:hAnsi="Arial" w:cs="Arial"/>
          <w:sz w:val="22"/>
          <w:szCs w:val="22"/>
        </w:rPr>
        <w:t xml:space="preserve">/2 a </w:t>
      </w:r>
      <w:proofErr w:type="spellStart"/>
      <w:r w:rsidRPr="00FB7067">
        <w:rPr>
          <w:rFonts w:ascii="Arial" w:hAnsi="Arial" w:cs="Arial"/>
          <w:sz w:val="22"/>
          <w:szCs w:val="22"/>
        </w:rPr>
        <w:t>Irms</w:t>
      </w:r>
      <w:proofErr w:type="spellEnd"/>
      <w:r w:rsidRPr="00FB7067">
        <w:rPr>
          <w:rFonts w:ascii="Arial" w:hAnsi="Arial" w:cs="Arial"/>
          <w:sz w:val="22"/>
          <w:szCs w:val="22"/>
        </w:rPr>
        <w:t>/2 a to 0,2s před vznikem události s celkovou dobou trvání alespoň 2s. V paměti přístroje bude počítáno se záznamem alespoň posledních 50 záznamů zbytkového napětí.</w:t>
      </w:r>
    </w:p>
    <w:p w14:paraId="37B9AFAF" w14:textId="77777777" w:rsidR="00FB7067" w:rsidRPr="008A32A4" w:rsidRDefault="00FB7067" w:rsidP="004336F0">
      <w:pPr>
        <w:pStyle w:val="Nadpis4"/>
      </w:pPr>
      <w:r w:rsidRPr="008A32A4">
        <w:rPr>
          <w:rFonts w:eastAsiaTheme="minorHAnsi"/>
        </w:rPr>
        <w:t xml:space="preserve">Signalizace výpadku VN pojistky transformátoru v mřížové síti NN na základě toků činných a jalových výkonů v jednotlivých fázích. Algoritmus bude fungovat na základě současného výskytu dvou respektive volitelně tří podmínek. První dvě podmínky budou </w:t>
      </w:r>
      <w:r w:rsidRPr="008A32A4">
        <w:rPr>
          <w:rFonts w:eastAsiaTheme="minorHAnsi"/>
        </w:rPr>
        <w:lastRenderedPageBreak/>
        <w:t>nutné. Nutnost třetí podmínky bude volitelná. Logika bude zpracovávat hodnoty profilů (1-15min dle volby) a k odeslání informace o výskytu poruchy dojde po uplynutí definovaného počtu měřících intervalů.</w:t>
      </w:r>
    </w:p>
    <w:p w14:paraId="6995A1D7" w14:textId="77777777" w:rsidR="00FB7067" w:rsidRPr="00FB7067" w:rsidRDefault="00FB7067" w:rsidP="009D3E88">
      <w:pPr>
        <w:pStyle w:val="Odstavecseseznamem"/>
        <w:ind w:left="2127" w:hanging="1277"/>
        <w:jc w:val="both"/>
        <w:rPr>
          <w:rFonts w:ascii="Arial" w:hAnsi="Arial" w:cs="Arial"/>
          <w:szCs w:val="22"/>
        </w:rPr>
      </w:pPr>
      <w:r w:rsidRPr="00FB7067">
        <w:rPr>
          <w:rFonts w:ascii="Arial" w:hAnsi="Arial" w:cs="Arial"/>
          <w:b/>
          <w:i/>
          <w:szCs w:val="22"/>
        </w:rPr>
        <w:t>Podmínka 1</w:t>
      </w:r>
      <w:r w:rsidRPr="00FB7067">
        <w:rPr>
          <w:rFonts w:ascii="Arial" w:hAnsi="Arial" w:cs="Arial"/>
          <w:szCs w:val="22"/>
        </w:rPr>
        <w:t xml:space="preserve"> - Vyhodnocování rozdílu velikosti činných výkonů v jednotlivých fázích většího než nastavitelná mez. Rozdíl výkonů dP bude počítán jako Pmax-Pmin. Přitom Pmax je maximální hodnota (nejvyšší fázový výkon). Hodnota Pmin je nejnižší fázový výkon. Zadávaný rozdíl výkonů bude zadáván v % z 1/3 jmenovitého výkonu silového transformátoru.</w:t>
      </w:r>
    </w:p>
    <w:p w14:paraId="2C6EAA12" w14:textId="77777777" w:rsidR="00FB7067" w:rsidRPr="00FB7067" w:rsidRDefault="00FB7067" w:rsidP="009D3E88">
      <w:pPr>
        <w:pStyle w:val="Odstavecseseznamem"/>
        <w:ind w:left="2127" w:hanging="1277"/>
        <w:jc w:val="both"/>
        <w:rPr>
          <w:rFonts w:ascii="Arial" w:hAnsi="Arial" w:cs="Arial"/>
          <w:szCs w:val="22"/>
        </w:rPr>
      </w:pPr>
      <w:r w:rsidRPr="00FB7067">
        <w:rPr>
          <w:rFonts w:ascii="Arial" w:hAnsi="Arial" w:cs="Arial"/>
          <w:b/>
          <w:i/>
          <w:szCs w:val="22"/>
        </w:rPr>
        <w:t>Podmínka 2</w:t>
      </w:r>
      <w:r w:rsidRPr="00FB7067">
        <w:rPr>
          <w:rFonts w:ascii="Arial" w:hAnsi="Arial" w:cs="Arial"/>
          <w:szCs w:val="22"/>
        </w:rPr>
        <w:t xml:space="preserve"> - Vyhodnocení směru toku jalového výkonu v jednotlivých fázích. Identifikace stavu, že dvěma fázemi jalový výkon odebíráme (kladný jalový výkon) a jednou fází jalový výkon dodáváme (záporný jalový výkon).</w:t>
      </w:r>
    </w:p>
    <w:p w14:paraId="2C7F3CC5" w14:textId="77777777" w:rsidR="00FB7067" w:rsidRPr="00FB7067" w:rsidRDefault="00FB7067" w:rsidP="009D3E88">
      <w:pPr>
        <w:pStyle w:val="Odstavecseseznamem"/>
        <w:ind w:left="2127" w:hanging="1277"/>
        <w:jc w:val="both"/>
        <w:rPr>
          <w:rFonts w:ascii="Arial" w:hAnsi="Arial" w:cs="Arial"/>
          <w:szCs w:val="22"/>
        </w:rPr>
      </w:pPr>
      <w:r w:rsidRPr="00FB7067">
        <w:rPr>
          <w:rFonts w:ascii="Arial" w:hAnsi="Arial" w:cs="Arial"/>
          <w:b/>
          <w:i/>
          <w:szCs w:val="22"/>
        </w:rPr>
        <w:t>Podmínka 3</w:t>
      </w:r>
      <w:r w:rsidRPr="00FB7067">
        <w:rPr>
          <w:rFonts w:ascii="Arial" w:hAnsi="Arial" w:cs="Arial"/>
          <w:szCs w:val="22"/>
        </w:rPr>
        <w:t xml:space="preserve"> - rozdíl mezi velikostmi libovolných fázových hodnot napětí je větší než nastavená hodnota dU.</w:t>
      </w:r>
    </w:p>
    <w:p w14:paraId="284B2F4E" w14:textId="2A199626" w:rsidR="00FB7067" w:rsidRPr="00FB7067" w:rsidRDefault="00FB7067" w:rsidP="009D3E88">
      <w:pPr>
        <w:pStyle w:val="Odstavecseseznamem"/>
        <w:ind w:left="851"/>
        <w:jc w:val="both"/>
        <w:rPr>
          <w:rFonts w:ascii="Arial" w:hAnsi="Arial" w:cs="Arial"/>
          <w:szCs w:val="22"/>
        </w:rPr>
      </w:pPr>
      <w:r w:rsidRPr="00FB7067">
        <w:rPr>
          <w:rFonts w:ascii="Arial" w:hAnsi="Arial" w:cs="Arial"/>
          <w:szCs w:val="22"/>
        </w:rPr>
        <w:t>V okamžiku signalizace bude do samostatného bloku exportu zapsán datum a čas signalizace výpadku primární pojistky transformátoru v mřížové síti NN.</w:t>
      </w:r>
    </w:p>
    <w:p w14:paraId="6E78ACEC" w14:textId="02CC820A" w:rsidR="008841DC" w:rsidRDefault="0093415E" w:rsidP="0093415E">
      <w:pPr>
        <w:pStyle w:val="Nadpis3"/>
        <w:spacing w:before="240"/>
      </w:pPr>
      <w:r>
        <w:t xml:space="preserve">Možnosti </w:t>
      </w:r>
      <w:r w:rsidR="008E5738">
        <w:t>alokace paměti přístroje jednotlivým funkcím</w:t>
      </w:r>
    </w:p>
    <w:p w14:paraId="4E800CE2" w14:textId="42550C4E" w:rsidR="008E5738" w:rsidRDefault="008E5738" w:rsidP="008E5738">
      <w:pPr>
        <w:pStyle w:val="nzev2"/>
        <w:numPr>
          <w:ilvl w:val="0"/>
          <w:numId w:val="0"/>
        </w:numPr>
        <w:ind w:right="0"/>
        <w:jc w:val="both"/>
        <w:rPr>
          <w:rFonts w:ascii="Arial" w:hAnsi="Arial" w:cs="Arial"/>
          <w:sz w:val="22"/>
          <w:szCs w:val="22"/>
        </w:rPr>
      </w:pPr>
      <w:r w:rsidRPr="008E5738">
        <w:rPr>
          <w:rFonts w:ascii="Arial" w:hAnsi="Arial" w:cs="Arial"/>
          <w:sz w:val="22"/>
          <w:szCs w:val="22"/>
        </w:rPr>
        <w:t>Paměť měřícího přístroje bude možné rozdělit mezi jednotlivé logické celky (elektroměr, profily, události) a na úrovni detekce nestandardních stavů na jednotlivé funkce (signalizace vstupů a výstupu, detekce nesymetrie, výkyv napětí, zbytkové napětí, signalizace výpadku VN pojistky). U každého dílčího celku alokované paměti bude zobrazena velikost paměti v době měření, případně v počtu zaznamenaných výskytů.</w:t>
      </w:r>
    </w:p>
    <w:p w14:paraId="53C5EC51" w14:textId="5986A8DE" w:rsidR="008E5738" w:rsidRDefault="008E5738" w:rsidP="008E5738">
      <w:pPr>
        <w:pStyle w:val="Nadpis3"/>
      </w:pPr>
      <w:r>
        <w:t>Definice exportů dat</w:t>
      </w:r>
    </w:p>
    <w:p w14:paraId="1E092C2F" w14:textId="0A1F8D35" w:rsidR="008E5738" w:rsidRDefault="008E5738" w:rsidP="004336F0">
      <w:pPr>
        <w:pStyle w:val="Nadpis4"/>
      </w:pPr>
      <w:r w:rsidRPr="008E5738">
        <w:t>Lehký export dat</w:t>
      </w:r>
    </w:p>
    <w:p w14:paraId="72F61F91" w14:textId="7777777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Maximální doba nutná pro vyčtení lehkého exportu bude 60s.</w:t>
      </w:r>
    </w:p>
    <w:p w14:paraId="672602F9" w14:textId="6AE2F4B8"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Po vyčtení lehkého exportu dojde k automatickému vymazání měřených hodnot histogramů, výpisu extrémních hodnot histogramů. Dále dojde k automatickému seřízení času přístroje s</w:t>
      </w:r>
      <w:r w:rsidR="00135B87">
        <w:rPr>
          <w:rFonts w:ascii="Arial" w:hAnsi="Arial" w:cs="Arial"/>
        </w:rPr>
        <w:t> </w:t>
      </w:r>
      <w:r w:rsidRPr="008E5738">
        <w:rPr>
          <w:rFonts w:ascii="Arial" w:hAnsi="Arial" w:cs="Arial"/>
        </w:rPr>
        <w:t>tabletem</w:t>
      </w:r>
      <w:r w:rsidR="00135B87">
        <w:rPr>
          <w:rFonts w:ascii="Arial" w:hAnsi="Arial" w:cs="Arial"/>
        </w:rPr>
        <w:t>/notebookem</w:t>
      </w:r>
      <w:r w:rsidRPr="008E5738">
        <w:rPr>
          <w:rFonts w:ascii="Arial" w:hAnsi="Arial" w:cs="Arial"/>
        </w:rPr>
        <w:t xml:space="preserve"> a při nejbližším celém násobku zvoleného intervalu záznamu k opětovnému startu měření. Historické měřené hodnoty ostatních archivů nebudou vyčtením lehkého exportu dotčeny a budou pokračovat v cyklickém záznamu.</w:t>
      </w:r>
    </w:p>
    <w:p w14:paraId="384CE9B1" w14:textId="7777777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Podoba exportovaných dat je patrná ze souboru níže. Exportovaná data budou mít podobu csv souboru jehož název se bude skládat z čísla trafostanice, názvu transformátoru, data vyčtení a označení lehkého exportu.</w:t>
      </w:r>
    </w:p>
    <w:p w14:paraId="79ADFFF7" w14:textId="7777777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Místní stahování dat realizováno přes USB, vzdálené přes datový koncentrátor.</w:t>
      </w:r>
    </w:p>
    <w:p w14:paraId="7778DE53" w14:textId="58350777" w:rsidR="008E5738" w:rsidRPr="008E5738" w:rsidRDefault="000F536C" w:rsidP="008E5738">
      <w:pPr>
        <w:rPr>
          <w:rFonts w:ascii="Arial" w:hAnsi="Arial" w:cs="Arial"/>
          <w:b/>
        </w:rPr>
      </w:pPr>
      <w:r>
        <w:object w:dxaOrig="1546" w:dyaOrig="1001" w14:anchorId="1AE4B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1pt" o:ole="">
            <v:imagedata r:id="rId13" o:title=""/>
          </v:shape>
          <o:OLEObject Type="Embed" ProgID="Excel.Sheet.12" ShapeID="_x0000_i1025" DrawAspect="Icon" ObjectID="_1665813769" r:id="rId14"/>
        </w:object>
      </w:r>
    </w:p>
    <w:p w14:paraId="7AA56D1B" w14:textId="7FC4B3BB" w:rsidR="008E5738" w:rsidRDefault="008E5738" w:rsidP="004336F0">
      <w:pPr>
        <w:pStyle w:val="Nadpis4"/>
      </w:pPr>
      <w:r>
        <w:t>Těžký export dat</w:t>
      </w:r>
    </w:p>
    <w:p w14:paraId="79FE52A7" w14:textId="7777777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Pro urychlení vyčtení těžkého exportu dat je žádoucí po dobu vyčítání dat zastavit měření.</w:t>
      </w:r>
    </w:p>
    <w:p w14:paraId="2CB5C362" w14:textId="232E98B3"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Maximální doba nutná pro vyčtení těžkého exportu bude 300s. Objem vyčítaných dat je 18 měsíců profilů 10min veličin U</w:t>
      </w:r>
      <w:r w:rsidRPr="008E5738">
        <w:rPr>
          <w:rFonts w:ascii="Arial" w:hAnsi="Arial" w:cs="Arial"/>
          <w:vertAlign w:val="subscript"/>
        </w:rPr>
        <w:t xml:space="preserve">NN </w:t>
      </w:r>
      <w:r w:rsidRPr="008E5738">
        <w:rPr>
          <w:rFonts w:ascii="Arial" w:hAnsi="Arial" w:cs="Arial"/>
        </w:rPr>
        <w:t>[V], I [A], P [kW], Q [kVAr], cos φ [-], U</w:t>
      </w:r>
      <w:r w:rsidRPr="008E5738">
        <w:rPr>
          <w:rFonts w:ascii="Arial" w:hAnsi="Arial" w:cs="Arial"/>
          <w:vertAlign w:val="subscript"/>
        </w:rPr>
        <w:t>VN12</w:t>
      </w:r>
      <w:r w:rsidRPr="008E5738">
        <w:rPr>
          <w:rFonts w:ascii="Arial" w:hAnsi="Arial" w:cs="Arial"/>
        </w:rPr>
        <w:t xml:space="preserve">, Imax spolu s minimálními počty záznamů detekcí definovaných v kapitole </w:t>
      </w:r>
      <w:r w:rsidR="00E876B4">
        <w:rPr>
          <w:rFonts w:ascii="Arial" w:hAnsi="Arial" w:cs="Arial"/>
        </w:rPr>
        <w:t>4.1.3</w:t>
      </w:r>
      <w:r w:rsidRPr="008E5738">
        <w:rPr>
          <w:rFonts w:ascii="Arial" w:hAnsi="Arial" w:cs="Arial"/>
        </w:rPr>
        <w:t>.</w:t>
      </w:r>
    </w:p>
    <w:p w14:paraId="54156409" w14:textId="7777777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Při stahování exportu dat, případně již při parametrizaci přístroje bude možné definovat jednotlivé veličiny exportu.</w:t>
      </w:r>
    </w:p>
    <w:p w14:paraId="53AB9A84" w14:textId="0154179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Po vyčtení těžkého exportu dojde k automatickému seřízení času přístroje s</w:t>
      </w:r>
      <w:r w:rsidR="00135B87">
        <w:rPr>
          <w:rFonts w:ascii="Arial" w:hAnsi="Arial" w:cs="Arial"/>
        </w:rPr>
        <w:t> </w:t>
      </w:r>
      <w:r w:rsidRPr="008E5738">
        <w:rPr>
          <w:rFonts w:ascii="Arial" w:hAnsi="Arial" w:cs="Arial"/>
        </w:rPr>
        <w:t>tabletem</w:t>
      </w:r>
      <w:r w:rsidR="00135B87">
        <w:rPr>
          <w:rFonts w:ascii="Arial" w:hAnsi="Arial" w:cs="Arial"/>
        </w:rPr>
        <w:t>/notebookem</w:t>
      </w:r>
      <w:r w:rsidRPr="008E5738">
        <w:rPr>
          <w:rFonts w:ascii="Arial" w:hAnsi="Arial" w:cs="Arial"/>
        </w:rPr>
        <w:t xml:space="preserve"> a při nejbližším celém násobku zvoleného intervalu záznamu k opětovnému startu měření. Historické měřené hodnoty všech archivů nebudou vyčtením </w:t>
      </w:r>
      <w:r w:rsidRPr="008E5738">
        <w:rPr>
          <w:rFonts w:ascii="Arial" w:hAnsi="Arial" w:cs="Arial"/>
        </w:rPr>
        <w:lastRenderedPageBreak/>
        <w:t>těžkého exportu dotčeny.</w:t>
      </w:r>
    </w:p>
    <w:p w14:paraId="79538D58" w14:textId="7777777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Plná podoba exportovaných dat je patrná ze souboru níže. V případě vyřazení některých veličin z exportu, budou z exportu sloupce s danými veličinami vymazány. Exportovaná data budou mít podobu csv souboru jehož název se bude skládat z čísla trafostanice, názvu transformátoru, data vyčtení a označení těžkého exportu.</w:t>
      </w:r>
    </w:p>
    <w:p w14:paraId="383010BC" w14:textId="35005ED6" w:rsidR="008E5738" w:rsidRPr="008E5738" w:rsidRDefault="000F536C" w:rsidP="008E5738">
      <w:pPr>
        <w:rPr>
          <w:rFonts w:ascii="Arial" w:hAnsi="Arial" w:cs="Arial"/>
          <w:b/>
        </w:rPr>
      </w:pPr>
      <w:r>
        <w:object w:dxaOrig="1546" w:dyaOrig="1001" w14:anchorId="5C09D1A1">
          <v:shape id="_x0000_i1026" type="#_x0000_t75" style="width:79.5pt;height:50.1pt" o:ole="">
            <v:imagedata r:id="rId15" o:title=""/>
          </v:shape>
          <o:OLEObject Type="Embed" ProgID="Excel.Sheet.12" ShapeID="_x0000_i1026" DrawAspect="Icon" ObjectID="_1665813770" r:id="rId16"/>
        </w:object>
      </w:r>
    </w:p>
    <w:p w14:paraId="32998CC7" w14:textId="27499A13" w:rsidR="008841DC" w:rsidRDefault="008E5738" w:rsidP="004336F0">
      <w:pPr>
        <w:pStyle w:val="Nadpis4"/>
      </w:pPr>
      <w:r>
        <w:t>Uživatelský export dat</w:t>
      </w:r>
    </w:p>
    <w:p w14:paraId="7C665668" w14:textId="77777777" w:rsidR="008E5738" w:rsidRPr="008E5738" w:rsidRDefault="008E5738" w:rsidP="004336F0">
      <w:pPr>
        <w:jc w:val="both"/>
        <w:rPr>
          <w:rFonts w:ascii="Arial" w:hAnsi="Arial" w:cs="Arial"/>
        </w:rPr>
      </w:pPr>
      <w:r w:rsidRPr="008E5738">
        <w:rPr>
          <w:rFonts w:ascii="Arial" w:hAnsi="Arial" w:cs="Arial"/>
        </w:rPr>
        <w:t>Použití uživatelského exportu dat bude typicky pro odesílání denních měřených hodnot, případně při vyčítání pouze části měřených hodnot profilů ohraničených krajními časy (od, do). Uživatelský export bude mít obdobnou podobu, jako těžký export dat, nicméně bude zahrnovat pouze data dle nastavených parametrů exportu:</w:t>
      </w:r>
    </w:p>
    <w:p w14:paraId="7D0DC9CA" w14:textId="77777777" w:rsidR="008E5738" w:rsidRPr="00887DBD" w:rsidRDefault="008E5738" w:rsidP="008E5738">
      <w:pPr>
        <w:pStyle w:val="Odstavecseseznamem"/>
        <w:ind w:left="792"/>
        <w:jc w:val="both"/>
      </w:pPr>
    </w:p>
    <w:p w14:paraId="15034DE3" w14:textId="77777777" w:rsidR="008E5738" w:rsidRPr="008E5738" w:rsidRDefault="008E5738" w:rsidP="009B2EEC">
      <w:pPr>
        <w:pStyle w:val="Odstavecseseznamem"/>
        <w:numPr>
          <w:ilvl w:val="0"/>
          <w:numId w:val="11"/>
        </w:numPr>
        <w:spacing w:after="200" w:line="276" w:lineRule="auto"/>
        <w:ind w:left="851"/>
        <w:jc w:val="both"/>
        <w:rPr>
          <w:rFonts w:ascii="Arial" w:hAnsi="Arial" w:cs="Arial"/>
        </w:rPr>
      </w:pPr>
      <w:r w:rsidRPr="008E5738">
        <w:rPr>
          <w:rFonts w:ascii="Arial" w:hAnsi="Arial" w:cs="Arial"/>
        </w:rPr>
        <w:t>Volitelné stahování histogramů, extrémních hodnot histogramů a registrů elektroměru (od posledního vymazání).</w:t>
      </w:r>
    </w:p>
    <w:p w14:paraId="3ACFA88D" w14:textId="77777777" w:rsidR="008E5738" w:rsidRPr="008E5738" w:rsidRDefault="008E5738" w:rsidP="009B2EEC">
      <w:pPr>
        <w:pStyle w:val="Odstavecseseznamem"/>
        <w:numPr>
          <w:ilvl w:val="0"/>
          <w:numId w:val="11"/>
        </w:numPr>
        <w:spacing w:after="200" w:line="276" w:lineRule="auto"/>
        <w:ind w:left="851"/>
        <w:jc w:val="both"/>
        <w:rPr>
          <w:rFonts w:ascii="Arial" w:hAnsi="Arial" w:cs="Arial"/>
        </w:rPr>
      </w:pPr>
      <w:r w:rsidRPr="008E5738">
        <w:rPr>
          <w:rFonts w:ascii="Arial" w:hAnsi="Arial" w:cs="Arial"/>
        </w:rPr>
        <w:t>Volitelné vymazání paměti histogramů, extrémních hodnot histogramů a registrů elektroměru po jejich stažení.</w:t>
      </w:r>
    </w:p>
    <w:p w14:paraId="4B81EDB5" w14:textId="77777777" w:rsidR="008E5738" w:rsidRPr="008E5738" w:rsidRDefault="008E5738" w:rsidP="009B2EEC">
      <w:pPr>
        <w:pStyle w:val="Odstavecseseznamem"/>
        <w:numPr>
          <w:ilvl w:val="0"/>
          <w:numId w:val="11"/>
        </w:numPr>
        <w:spacing w:after="200" w:line="276" w:lineRule="auto"/>
        <w:ind w:left="851"/>
        <w:jc w:val="both"/>
        <w:rPr>
          <w:rFonts w:ascii="Arial" w:hAnsi="Arial" w:cs="Arial"/>
        </w:rPr>
      </w:pPr>
      <w:r w:rsidRPr="008E5738">
        <w:rPr>
          <w:rFonts w:ascii="Arial" w:hAnsi="Arial" w:cs="Arial"/>
        </w:rPr>
        <w:t>Výběr časového období (od, do) pro profily, události, vstupy výstupy působení funkcí, poruchové záznamy.</w:t>
      </w:r>
    </w:p>
    <w:p w14:paraId="38AD3C05" w14:textId="00BD6F27" w:rsidR="008E5738" w:rsidRDefault="008E5738" w:rsidP="004336F0">
      <w:pPr>
        <w:pStyle w:val="Nadpis4"/>
      </w:pPr>
      <w:r>
        <w:t>Aktualizace FW při vyčtení přístroje</w:t>
      </w:r>
    </w:p>
    <w:p w14:paraId="56F8DADB" w14:textId="77777777" w:rsidR="008E5738" w:rsidRPr="008E5738" w:rsidRDefault="008E5738" w:rsidP="008E5738">
      <w:pPr>
        <w:rPr>
          <w:rFonts w:ascii="Arial" w:hAnsi="Arial" w:cs="Arial"/>
        </w:rPr>
      </w:pPr>
      <w:r w:rsidRPr="008E5738">
        <w:rPr>
          <w:rFonts w:ascii="Arial" w:hAnsi="Arial" w:cs="Arial"/>
        </w:rPr>
        <w:t>Při vyčtení dat bude možné aktualizovat FW měřícího přístroje.</w:t>
      </w:r>
    </w:p>
    <w:p w14:paraId="7E5DC8D6" w14:textId="2C965409" w:rsidR="008E5738" w:rsidRDefault="008E5738" w:rsidP="004336F0">
      <w:pPr>
        <w:pStyle w:val="Nadpis4"/>
      </w:pPr>
      <w:r>
        <w:t>Nahrání nového nastavení přístroje</w:t>
      </w:r>
    </w:p>
    <w:p w14:paraId="5834E8F2" w14:textId="77777777" w:rsidR="008E5738" w:rsidRPr="008E5738" w:rsidRDefault="008E5738" w:rsidP="008A32A4">
      <w:pPr>
        <w:jc w:val="both"/>
        <w:rPr>
          <w:rFonts w:ascii="Arial" w:hAnsi="Arial" w:cs="Arial"/>
        </w:rPr>
      </w:pPr>
      <w:r w:rsidRPr="008E5738">
        <w:rPr>
          <w:rFonts w:ascii="Arial" w:hAnsi="Arial" w:cs="Arial"/>
        </w:rPr>
        <w:t>Při vyčtení dat bude možné volitelně nahrát nové nastavení přístroje. Pokud bude požadována změna nastavení přístroje po vyčtení dat, automaticky se načte do přístroje nová úloha dle zvoleného přednastavení. Po nahrání nových parametrů přístroje dojde ke smazání naměřených dat a odstartování nového měření v nejbližší celý začátek zvoleného měřícího intervalu. Nastavení parametrů níže přitom nebude novým zadáním měření přepsáno:</w:t>
      </w:r>
    </w:p>
    <w:p w14:paraId="671FF8C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Číslo trafostanice</w:t>
      </w:r>
    </w:p>
    <w:p w14:paraId="5098294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Název trafostanice</w:t>
      </w:r>
    </w:p>
    <w:p w14:paraId="7874AF6E"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Název transformátoru</w:t>
      </w:r>
    </w:p>
    <w:p w14:paraId="2F7B0DF7"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Poznámka</w:t>
      </w:r>
    </w:p>
    <w:p w14:paraId="1ED39213"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Měřící rozsah měničů proudu [A]</w:t>
      </w:r>
    </w:p>
    <w:p w14:paraId="3597B87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Primární napětí [V]</w:t>
      </w:r>
    </w:p>
    <w:p w14:paraId="188CBE12"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Sekundární napětí transformátoru [V]</w:t>
      </w:r>
    </w:p>
    <w:p w14:paraId="6A64704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Jmenovitý výkon [kVA]</w:t>
      </w:r>
    </w:p>
    <w:p w14:paraId="2A347FC1"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Jmenovitý proud [A]</w:t>
      </w:r>
    </w:p>
    <w:p w14:paraId="3B15E3C8"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Ztráty naprázdno [W]</w:t>
      </w:r>
    </w:p>
    <w:p w14:paraId="51D0533C"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Ztráty nakrátko [W]</w:t>
      </w:r>
    </w:p>
    <w:p w14:paraId="40160DFF"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Proud naprázdno [%]</w:t>
      </w:r>
    </w:p>
    <w:p w14:paraId="2923CA60" w14:textId="79F85658" w:rsidR="008E5738" w:rsidRPr="00473D69"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 xml:space="preserve">Napětí nakrátko </w:t>
      </w:r>
      <w:r w:rsidRPr="008E5738">
        <w:rPr>
          <w:rFonts w:ascii="Arial" w:hAnsi="Arial" w:cs="Arial"/>
          <w:color w:val="000000"/>
          <w:szCs w:val="22"/>
          <w:lang w:val="en-US"/>
        </w:rPr>
        <w:t>[%]</w:t>
      </w:r>
    </w:p>
    <w:p w14:paraId="5D179D70" w14:textId="4AAEECED" w:rsidR="008E5738" w:rsidRPr="00473D69" w:rsidRDefault="00473D69" w:rsidP="009B2EEC">
      <w:pPr>
        <w:pStyle w:val="Odstavecseseznamem"/>
        <w:numPr>
          <w:ilvl w:val="0"/>
          <w:numId w:val="12"/>
        </w:numPr>
        <w:spacing w:after="200" w:line="276" w:lineRule="auto"/>
        <w:jc w:val="both"/>
        <w:rPr>
          <w:rFonts w:ascii="Arial" w:hAnsi="Arial" w:cs="Arial"/>
          <w:szCs w:val="22"/>
        </w:rPr>
      </w:pPr>
      <w:r>
        <w:rPr>
          <w:rFonts w:ascii="Arial" w:hAnsi="Arial" w:cs="Arial"/>
          <w:color w:val="000000"/>
          <w:szCs w:val="22"/>
          <w:lang w:val="en-US"/>
        </w:rPr>
        <w:t>Odbočka transformátoru [V]</w:t>
      </w:r>
    </w:p>
    <w:p w14:paraId="1E22ACC5" w14:textId="446C94E4" w:rsidR="008E5738" w:rsidRDefault="008E5738" w:rsidP="008E5738">
      <w:pPr>
        <w:pStyle w:val="Nadpis3"/>
      </w:pPr>
      <w:r>
        <w:lastRenderedPageBreak/>
        <w:t>Definice aplikace pro tablet</w:t>
      </w:r>
      <w:r w:rsidR="00721406">
        <w:t xml:space="preserve"> a notebook</w:t>
      </w:r>
    </w:p>
    <w:p w14:paraId="0A557E92" w14:textId="3CE1ED8D" w:rsidR="008E5738" w:rsidRPr="009D3E88" w:rsidRDefault="009D3E88" w:rsidP="004336F0">
      <w:pPr>
        <w:pStyle w:val="Nadpis4"/>
      </w:pPr>
      <w:r>
        <w:t>Technická specifikace tabletů</w:t>
      </w:r>
      <w:r w:rsidR="003905A1">
        <w:t xml:space="preserve"> </w:t>
      </w:r>
      <w:r w:rsidR="008A32A4">
        <w:t>u techniků</w:t>
      </w:r>
    </w:p>
    <w:tbl>
      <w:tblPr>
        <w:tblW w:w="107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944"/>
        <w:gridCol w:w="8855"/>
      </w:tblGrid>
      <w:tr w:rsidR="008A32A4" w:rsidRPr="00232D74" w14:paraId="3362D8C0" w14:textId="77777777" w:rsidTr="00D07773">
        <w:trPr>
          <w:trHeight w:val="381"/>
        </w:trPr>
        <w:tc>
          <w:tcPr>
            <w:tcW w:w="1944" w:type="dxa"/>
            <w:shd w:val="clear" w:color="auto" w:fill="auto"/>
            <w:noWrap/>
            <w:vAlign w:val="bottom"/>
            <w:hideMark/>
          </w:tcPr>
          <w:p w14:paraId="0274FA46"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Processor</w:t>
            </w:r>
          </w:p>
        </w:tc>
        <w:tc>
          <w:tcPr>
            <w:tcW w:w="8855" w:type="dxa"/>
            <w:shd w:val="clear" w:color="auto" w:fill="auto"/>
            <w:noWrap/>
            <w:vAlign w:val="bottom"/>
            <w:hideMark/>
          </w:tcPr>
          <w:p w14:paraId="5CB1FDCF"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Joshua 1.6Ghz octa-core</w:t>
            </w:r>
          </w:p>
        </w:tc>
      </w:tr>
      <w:tr w:rsidR="008A32A4" w:rsidRPr="00232D74" w14:paraId="798BCD85" w14:textId="77777777" w:rsidTr="00D07773">
        <w:trPr>
          <w:trHeight w:val="381"/>
        </w:trPr>
        <w:tc>
          <w:tcPr>
            <w:tcW w:w="1944" w:type="dxa"/>
            <w:shd w:val="clear" w:color="auto" w:fill="auto"/>
            <w:noWrap/>
            <w:vAlign w:val="bottom"/>
            <w:hideMark/>
          </w:tcPr>
          <w:p w14:paraId="72221377"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OS</w:t>
            </w:r>
          </w:p>
        </w:tc>
        <w:tc>
          <w:tcPr>
            <w:tcW w:w="8855" w:type="dxa"/>
            <w:shd w:val="clear" w:color="auto" w:fill="auto"/>
            <w:noWrap/>
            <w:vAlign w:val="bottom"/>
            <w:hideMark/>
          </w:tcPr>
          <w:p w14:paraId="2051B4A4"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Android N</w:t>
            </w:r>
          </w:p>
        </w:tc>
      </w:tr>
      <w:tr w:rsidR="008A32A4" w:rsidRPr="00232D74" w14:paraId="653A5FE3" w14:textId="77777777" w:rsidTr="00D07773">
        <w:trPr>
          <w:trHeight w:val="381"/>
        </w:trPr>
        <w:tc>
          <w:tcPr>
            <w:tcW w:w="1944" w:type="dxa"/>
            <w:shd w:val="clear" w:color="auto" w:fill="auto"/>
            <w:noWrap/>
            <w:vAlign w:val="bottom"/>
            <w:hideMark/>
          </w:tcPr>
          <w:p w14:paraId="03584E46"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Dimensions</w:t>
            </w:r>
          </w:p>
        </w:tc>
        <w:tc>
          <w:tcPr>
            <w:tcW w:w="8855" w:type="dxa"/>
            <w:shd w:val="clear" w:color="auto" w:fill="auto"/>
            <w:noWrap/>
            <w:vAlign w:val="bottom"/>
            <w:hideMark/>
          </w:tcPr>
          <w:p w14:paraId="6DBF76B8"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127.6 x 214.7 x 9.9mm, 415g (Wi-Fi) / 419g (LTE)</w:t>
            </w:r>
          </w:p>
        </w:tc>
      </w:tr>
      <w:tr w:rsidR="008A32A4" w:rsidRPr="00232D74" w14:paraId="1ECFE62F" w14:textId="77777777" w:rsidTr="00D07773">
        <w:trPr>
          <w:trHeight w:val="381"/>
        </w:trPr>
        <w:tc>
          <w:tcPr>
            <w:tcW w:w="1944" w:type="dxa"/>
            <w:shd w:val="clear" w:color="auto" w:fill="auto"/>
            <w:noWrap/>
            <w:vAlign w:val="bottom"/>
            <w:hideMark/>
          </w:tcPr>
          <w:p w14:paraId="0B7D68CD"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Display</w:t>
            </w:r>
          </w:p>
        </w:tc>
        <w:tc>
          <w:tcPr>
            <w:tcW w:w="8855" w:type="dxa"/>
            <w:shd w:val="clear" w:color="auto" w:fill="auto"/>
            <w:noWrap/>
            <w:vAlign w:val="bottom"/>
            <w:hideMark/>
          </w:tcPr>
          <w:p w14:paraId="652A3213"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1280x800 pixels (WXGA), 8", TFT, 480 nit brightness, wet touch and glove mode support</w:t>
            </w:r>
          </w:p>
        </w:tc>
      </w:tr>
      <w:tr w:rsidR="008A32A4" w:rsidRPr="00232D74" w14:paraId="4CDA74DC" w14:textId="77777777" w:rsidTr="00D07773">
        <w:trPr>
          <w:trHeight w:val="381"/>
        </w:trPr>
        <w:tc>
          <w:tcPr>
            <w:tcW w:w="1944" w:type="dxa"/>
            <w:shd w:val="clear" w:color="auto" w:fill="auto"/>
            <w:noWrap/>
            <w:vAlign w:val="bottom"/>
            <w:hideMark/>
          </w:tcPr>
          <w:p w14:paraId="28BE6667"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Memory</w:t>
            </w:r>
          </w:p>
        </w:tc>
        <w:tc>
          <w:tcPr>
            <w:tcW w:w="8855" w:type="dxa"/>
            <w:shd w:val="clear" w:color="auto" w:fill="auto"/>
            <w:noWrap/>
            <w:vAlign w:val="bottom"/>
            <w:hideMark/>
          </w:tcPr>
          <w:p w14:paraId="2B6B4247"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RAM: 3 GB, Storage: 16 GB, expandable via microSD card up to 256 GB,</w:t>
            </w:r>
          </w:p>
        </w:tc>
      </w:tr>
      <w:tr w:rsidR="008A32A4" w:rsidRPr="00232D74" w14:paraId="3C668A43" w14:textId="77777777" w:rsidTr="00D07773">
        <w:trPr>
          <w:trHeight w:val="381"/>
        </w:trPr>
        <w:tc>
          <w:tcPr>
            <w:tcW w:w="1944" w:type="dxa"/>
            <w:shd w:val="clear" w:color="auto" w:fill="auto"/>
            <w:noWrap/>
            <w:vAlign w:val="bottom"/>
            <w:hideMark/>
          </w:tcPr>
          <w:p w14:paraId="73C1F84E"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Camera</w:t>
            </w:r>
          </w:p>
        </w:tc>
        <w:tc>
          <w:tcPr>
            <w:tcW w:w="8855" w:type="dxa"/>
            <w:shd w:val="clear" w:color="auto" w:fill="auto"/>
            <w:noWrap/>
            <w:vAlign w:val="bottom"/>
            <w:hideMark/>
          </w:tcPr>
          <w:p w14:paraId="735FC71D"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8MP AF + 5MP</w:t>
            </w:r>
          </w:p>
        </w:tc>
      </w:tr>
      <w:tr w:rsidR="008A32A4" w:rsidRPr="00232D74" w14:paraId="11CCFB3F" w14:textId="77777777" w:rsidTr="00D07773">
        <w:trPr>
          <w:trHeight w:val="381"/>
        </w:trPr>
        <w:tc>
          <w:tcPr>
            <w:tcW w:w="1944" w:type="dxa"/>
            <w:shd w:val="clear" w:color="auto" w:fill="auto"/>
            <w:noWrap/>
            <w:vAlign w:val="bottom"/>
            <w:hideMark/>
          </w:tcPr>
          <w:p w14:paraId="44D30761"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Battery</w:t>
            </w:r>
          </w:p>
        </w:tc>
        <w:tc>
          <w:tcPr>
            <w:tcW w:w="8855" w:type="dxa"/>
            <w:shd w:val="clear" w:color="auto" w:fill="auto"/>
            <w:noWrap/>
            <w:vAlign w:val="bottom"/>
            <w:hideMark/>
          </w:tcPr>
          <w:p w14:paraId="6ECEE250"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4.450 mAh / user-replaceable</w:t>
            </w:r>
          </w:p>
        </w:tc>
      </w:tr>
      <w:tr w:rsidR="008A32A4" w:rsidRPr="00232D74" w14:paraId="63310DFC" w14:textId="77777777" w:rsidTr="00D07773">
        <w:trPr>
          <w:trHeight w:val="381"/>
        </w:trPr>
        <w:tc>
          <w:tcPr>
            <w:tcW w:w="1944" w:type="dxa"/>
            <w:shd w:val="clear" w:color="auto" w:fill="auto"/>
            <w:noWrap/>
            <w:vAlign w:val="bottom"/>
            <w:hideMark/>
          </w:tcPr>
          <w:p w14:paraId="7FCF4DD0"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Port</w:t>
            </w:r>
          </w:p>
        </w:tc>
        <w:tc>
          <w:tcPr>
            <w:tcW w:w="8855" w:type="dxa"/>
            <w:shd w:val="clear" w:color="auto" w:fill="auto"/>
            <w:noWrap/>
            <w:vAlign w:val="bottom"/>
            <w:hideMark/>
          </w:tcPr>
          <w:p w14:paraId="4EE93207"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USB 2.0 Type-C / microSD slot (up to 256GB) / Pogo Pin (charging and USB signal for keyboard)</w:t>
            </w:r>
          </w:p>
        </w:tc>
      </w:tr>
      <w:tr w:rsidR="008A32A4" w:rsidRPr="00232D74" w14:paraId="4A2B171A" w14:textId="77777777" w:rsidTr="00D07773">
        <w:trPr>
          <w:trHeight w:val="381"/>
        </w:trPr>
        <w:tc>
          <w:tcPr>
            <w:tcW w:w="1944" w:type="dxa"/>
            <w:shd w:val="clear" w:color="auto" w:fill="auto"/>
            <w:noWrap/>
            <w:vAlign w:val="bottom"/>
            <w:hideMark/>
          </w:tcPr>
          <w:p w14:paraId="6BF25569"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Connectivity</w:t>
            </w:r>
          </w:p>
        </w:tc>
        <w:tc>
          <w:tcPr>
            <w:tcW w:w="8855" w:type="dxa"/>
            <w:shd w:val="clear" w:color="auto" w:fill="auto"/>
            <w:noWrap/>
            <w:vAlign w:val="bottom"/>
            <w:hideMark/>
          </w:tcPr>
          <w:p w14:paraId="4AC38751"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LTE Cat.6 (300Mbps) – in LTE model, Wi-Fi 802.11 a/b/g/n/ac (2.4GHz+5GHz), Wi-Fi Direct, Bluetooth 4.2</w:t>
            </w:r>
          </w:p>
        </w:tc>
      </w:tr>
      <w:tr w:rsidR="008A32A4" w:rsidRPr="00232D74" w14:paraId="748B8D26" w14:textId="77777777" w:rsidTr="00D07773">
        <w:trPr>
          <w:trHeight w:val="381"/>
        </w:trPr>
        <w:tc>
          <w:tcPr>
            <w:tcW w:w="1944" w:type="dxa"/>
            <w:shd w:val="clear" w:color="auto" w:fill="auto"/>
            <w:noWrap/>
            <w:vAlign w:val="bottom"/>
            <w:hideMark/>
          </w:tcPr>
          <w:p w14:paraId="722210C4"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Sensors</w:t>
            </w:r>
          </w:p>
        </w:tc>
        <w:tc>
          <w:tcPr>
            <w:tcW w:w="8855" w:type="dxa"/>
            <w:shd w:val="clear" w:color="auto" w:fill="auto"/>
            <w:noWrap/>
            <w:vAlign w:val="bottom"/>
            <w:hideMark/>
          </w:tcPr>
          <w:p w14:paraId="1FEA249E"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Face recognition, fingerprint scanner, NFC, accelerometer, proximity, light, gyroscope, geomagnetic, Hall, GPS</w:t>
            </w:r>
          </w:p>
        </w:tc>
      </w:tr>
      <w:tr w:rsidR="008A32A4" w:rsidRPr="00232D74" w14:paraId="1170C56A" w14:textId="77777777" w:rsidTr="00D07773">
        <w:trPr>
          <w:trHeight w:val="381"/>
        </w:trPr>
        <w:tc>
          <w:tcPr>
            <w:tcW w:w="1944" w:type="dxa"/>
            <w:shd w:val="clear" w:color="auto" w:fill="auto"/>
            <w:noWrap/>
            <w:vAlign w:val="bottom"/>
            <w:hideMark/>
          </w:tcPr>
          <w:p w14:paraId="28B2DD26"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Stylus</w:t>
            </w:r>
          </w:p>
        </w:tc>
        <w:tc>
          <w:tcPr>
            <w:tcW w:w="8855" w:type="dxa"/>
            <w:shd w:val="clear" w:color="auto" w:fill="auto"/>
            <w:noWrap/>
            <w:vAlign w:val="bottom"/>
            <w:hideMark/>
          </w:tcPr>
          <w:p w14:paraId="70DAB579"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S Pen / water and dust resistant (IP68) / in-box</w:t>
            </w:r>
          </w:p>
        </w:tc>
      </w:tr>
      <w:tr w:rsidR="008A32A4" w:rsidRPr="00232D74" w14:paraId="44D926AF" w14:textId="77777777" w:rsidTr="00D07773">
        <w:trPr>
          <w:trHeight w:val="381"/>
        </w:trPr>
        <w:tc>
          <w:tcPr>
            <w:tcW w:w="1944" w:type="dxa"/>
            <w:shd w:val="clear" w:color="auto" w:fill="auto"/>
            <w:noWrap/>
            <w:vAlign w:val="bottom"/>
            <w:hideMark/>
          </w:tcPr>
          <w:p w14:paraId="2E52410F"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Ruggedness</w:t>
            </w:r>
          </w:p>
        </w:tc>
        <w:tc>
          <w:tcPr>
            <w:tcW w:w="8855" w:type="dxa"/>
            <w:shd w:val="clear" w:color="auto" w:fill="auto"/>
            <w:noWrap/>
            <w:vAlign w:val="bottom"/>
            <w:hideMark/>
          </w:tcPr>
          <w:p w14:paraId="2496B637"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Water and dust resistant (IP68), anti-shock (drop from 1.2m height with cover)</w:t>
            </w:r>
          </w:p>
        </w:tc>
      </w:tr>
    </w:tbl>
    <w:p w14:paraId="6F6185FF" w14:textId="12144F0B" w:rsidR="00721406" w:rsidRDefault="00721406" w:rsidP="004336F0">
      <w:pPr>
        <w:pStyle w:val="Nadpis4"/>
      </w:pPr>
      <w:r>
        <w:t>Technická specifikace notebooků u techniků</w:t>
      </w:r>
    </w:p>
    <w:tbl>
      <w:tblPr>
        <w:tblW w:w="107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944"/>
        <w:gridCol w:w="8855"/>
      </w:tblGrid>
      <w:tr w:rsidR="00721406" w:rsidRPr="00232D74" w14:paraId="76B6E315" w14:textId="77777777" w:rsidTr="00721406">
        <w:trPr>
          <w:trHeight w:val="381"/>
        </w:trPr>
        <w:tc>
          <w:tcPr>
            <w:tcW w:w="1944" w:type="dxa"/>
            <w:shd w:val="clear" w:color="auto" w:fill="auto"/>
            <w:noWrap/>
            <w:vAlign w:val="bottom"/>
            <w:hideMark/>
          </w:tcPr>
          <w:p w14:paraId="1953D08E" w14:textId="77777777" w:rsidR="00721406" w:rsidRPr="008A32A4" w:rsidRDefault="00721406" w:rsidP="00721406">
            <w:pPr>
              <w:spacing w:after="0" w:line="276" w:lineRule="auto"/>
              <w:rPr>
                <w:rFonts w:ascii="Arial" w:hAnsi="Arial" w:cs="Arial"/>
                <w:b/>
                <w:bCs/>
                <w:color w:val="000000"/>
                <w:szCs w:val="22"/>
              </w:rPr>
            </w:pPr>
            <w:r w:rsidRPr="008A32A4">
              <w:rPr>
                <w:rFonts w:ascii="Arial" w:hAnsi="Arial" w:cs="Arial"/>
                <w:b/>
                <w:bCs/>
                <w:color w:val="000000"/>
                <w:szCs w:val="22"/>
              </w:rPr>
              <w:t>OS</w:t>
            </w:r>
          </w:p>
        </w:tc>
        <w:tc>
          <w:tcPr>
            <w:tcW w:w="8855" w:type="dxa"/>
            <w:shd w:val="clear" w:color="auto" w:fill="auto"/>
            <w:noWrap/>
            <w:vAlign w:val="bottom"/>
            <w:hideMark/>
          </w:tcPr>
          <w:p w14:paraId="3F74964D" w14:textId="33EB700B" w:rsidR="00721406" w:rsidRPr="008A32A4" w:rsidRDefault="00721406" w:rsidP="00721406">
            <w:pPr>
              <w:spacing w:after="0" w:line="276" w:lineRule="auto"/>
              <w:rPr>
                <w:rFonts w:ascii="Arial" w:hAnsi="Arial" w:cs="Arial"/>
                <w:color w:val="000000"/>
                <w:szCs w:val="22"/>
              </w:rPr>
            </w:pPr>
            <w:r>
              <w:rPr>
                <w:rFonts w:ascii="Arial" w:hAnsi="Arial" w:cs="Arial"/>
                <w:color w:val="000000"/>
                <w:szCs w:val="22"/>
              </w:rPr>
              <w:t>Windows 10</w:t>
            </w:r>
          </w:p>
        </w:tc>
      </w:tr>
      <w:tr w:rsidR="00721406" w:rsidRPr="00232D74" w14:paraId="48B3FBED" w14:textId="77777777" w:rsidTr="00721406">
        <w:trPr>
          <w:trHeight w:val="381"/>
        </w:trPr>
        <w:tc>
          <w:tcPr>
            <w:tcW w:w="1944" w:type="dxa"/>
            <w:shd w:val="clear" w:color="auto" w:fill="auto"/>
            <w:noWrap/>
            <w:vAlign w:val="bottom"/>
          </w:tcPr>
          <w:p w14:paraId="7B322A3B" w14:textId="6756E280" w:rsidR="00721406" w:rsidRPr="008A32A4" w:rsidRDefault="008659A5" w:rsidP="00721406">
            <w:pPr>
              <w:spacing w:after="0" w:line="276" w:lineRule="auto"/>
              <w:rPr>
                <w:rFonts w:ascii="Arial" w:hAnsi="Arial" w:cs="Arial"/>
                <w:b/>
                <w:bCs/>
                <w:color w:val="000000"/>
                <w:szCs w:val="22"/>
              </w:rPr>
            </w:pPr>
            <w:r>
              <w:rPr>
                <w:rFonts w:ascii="Arial" w:hAnsi="Arial" w:cs="Arial"/>
                <w:b/>
                <w:bCs/>
                <w:color w:val="000000"/>
                <w:szCs w:val="22"/>
              </w:rPr>
              <w:t>Typ</w:t>
            </w:r>
            <w:r w:rsidR="00721406">
              <w:rPr>
                <w:rFonts w:ascii="Arial" w:hAnsi="Arial" w:cs="Arial"/>
                <w:b/>
                <w:bCs/>
                <w:color w:val="000000"/>
                <w:szCs w:val="22"/>
              </w:rPr>
              <w:t xml:space="preserve"> systém</w:t>
            </w:r>
            <w:r>
              <w:rPr>
                <w:rFonts w:ascii="Arial" w:hAnsi="Arial" w:cs="Arial"/>
                <w:b/>
                <w:bCs/>
                <w:color w:val="000000"/>
                <w:szCs w:val="22"/>
              </w:rPr>
              <w:t>u</w:t>
            </w:r>
          </w:p>
        </w:tc>
        <w:tc>
          <w:tcPr>
            <w:tcW w:w="8855" w:type="dxa"/>
            <w:shd w:val="clear" w:color="auto" w:fill="auto"/>
            <w:noWrap/>
            <w:vAlign w:val="bottom"/>
          </w:tcPr>
          <w:p w14:paraId="4E8B1511" w14:textId="70705B9E" w:rsidR="00721406" w:rsidRDefault="00721406" w:rsidP="00721406">
            <w:pPr>
              <w:spacing w:after="0" w:line="276" w:lineRule="auto"/>
              <w:rPr>
                <w:rFonts w:ascii="Arial" w:hAnsi="Arial" w:cs="Arial"/>
                <w:color w:val="000000"/>
                <w:szCs w:val="22"/>
              </w:rPr>
            </w:pPr>
            <w:r>
              <w:rPr>
                <w:rFonts w:ascii="Arial" w:hAnsi="Arial" w:cs="Arial"/>
                <w:color w:val="000000"/>
                <w:szCs w:val="22"/>
              </w:rPr>
              <w:t>32/64 bitový operační systém</w:t>
            </w:r>
          </w:p>
        </w:tc>
      </w:tr>
    </w:tbl>
    <w:p w14:paraId="302919A9" w14:textId="77777777" w:rsidR="00721406" w:rsidRPr="00721406" w:rsidRDefault="00721406" w:rsidP="00721406"/>
    <w:p w14:paraId="41C76632" w14:textId="23B845FB" w:rsidR="00694166" w:rsidRDefault="007702FC" w:rsidP="004336F0">
      <w:pPr>
        <w:pStyle w:val="Nadpis4"/>
      </w:pPr>
      <w:r>
        <w:t>Příklad grafické podoby aplikace spolu s požadovanými funkčnostmi je popsán v jednotlivých listech souboru níže</w:t>
      </w:r>
    </w:p>
    <w:p w14:paraId="3CE88619" w14:textId="261F4736" w:rsidR="007E4D6C" w:rsidRPr="007E4D6C" w:rsidRDefault="002E1BA6" w:rsidP="007E4D6C">
      <w:r>
        <w:object w:dxaOrig="1546" w:dyaOrig="1001" w14:anchorId="4ABF5911">
          <v:shape id="_x0000_i1027" type="#_x0000_t75" style="width:78.25pt;height:50.1pt" o:ole="">
            <v:imagedata r:id="rId17" o:title=""/>
          </v:shape>
          <o:OLEObject Type="Embed" ProgID="Excel.Sheet.12" ShapeID="_x0000_i1027" DrawAspect="Icon" ObjectID="_1665813771" r:id="rId18"/>
        </w:object>
      </w:r>
    </w:p>
    <w:p w14:paraId="01ED76AA" w14:textId="32B418C1" w:rsidR="00B04FB1" w:rsidRDefault="00B04FB1" w:rsidP="00B04FB1">
      <w:pPr>
        <w:pStyle w:val="Nadpis3"/>
      </w:pPr>
      <w:r>
        <w:t>Přenos dat pro dispečerské řízení</w:t>
      </w:r>
    </w:p>
    <w:p w14:paraId="422677CF" w14:textId="2D4D890D" w:rsidR="00B04FB1" w:rsidRDefault="00B04FB1" w:rsidP="004336F0">
      <w:pPr>
        <w:pStyle w:val="Nadpis4"/>
      </w:pPr>
      <w:r>
        <w:t xml:space="preserve">Definice minimálních dispečerských informací </w:t>
      </w:r>
    </w:p>
    <w:p w14:paraId="128F746B" w14:textId="49026B49" w:rsidR="00E91533" w:rsidRPr="007D7A10" w:rsidRDefault="007D7A10" w:rsidP="007D7A10">
      <w:pPr>
        <w:pStyle w:val="Odstavecseseznamem"/>
        <w:numPr>
          <w:ilvl w:val="0"/>
          <w:numId w:val="22"/>
        </w:numPr>
        <w:spacing w:line="276" w:lineRule="auto"/>
      </w:pPr>
      <w:r w:rsidRPr="00B04FB1">
        <w:rPr>
          <w:rFonts w:ascii="Arial" w:hAnsi="Arial" w:cs="Arial"/>
          <w:szCs w:val="22"/>
        </w:rPr>
        <w:t xml:space="preserve">stav deonu </w:t>
      </w:r>
      <w:r w:rsidRPr="00B04FB1">
        <w:rPr>
          <w:rFonts w:ascii="Arial" w:hAnsi="Arial" w:cs="Arial"/>
          <w:szCs w:val="22"/>
        </w:rPr>
        <w:tab/>
      </w:r>
      <w:r w:rsidRPr="00B04FB1">
        <w:rPr>
          <w:rFonts w:ascii="Arial" w:hAnsi="Arial" w:cs="Arial"/>
          <w:szCs w:val="22"/>
        </w:rPr>
        <w:tab/>
      </w:r>
      <w:r w:rsidRPr="00B04FB1">
        <w:rPr>
          <w:rFonts w:ascii="Arial" w:hAnsi="Arial" w:cs="Arial"/>
          <w:szCs w:val="22"/>
        </w:rPr>
        <w:tab/>
        <w:t>(2bit)</w:t>
      </w:r>
    </w:p>
    <w:p w14:paraId="7CDAB7F7" w14:textId="2E561484" w:rsidR="007D7A10" w:rsidRPr="007D7A10" w:rsidRDefault="007D7A10" w:rsidP="007D7A10">
      <w:pPr>
        <w:pStyle w:val="Odstavecseseznamem"/>
        <w:numPr>
          <w:ilvl w:val="0"/>
          <w:numId w:val="22"/>
        </w:numPr>
        <w:spacing w:line="276" w:lineRule="auto"/>
      </w:pPr>
      <w:r w:rsidRPr="00B04FB1">
        <w:rPr>
          <w:rFonts w:ascii="Arial" w:hAnsi="Arial" w:cs="Arial"/>
          <w:szCs w:val="22"/>
        </w:rPr>
        <w:t xml:space="preserve">Nesymetrie napětí </w:t>
      </w:r>
      <w:r>
        <w:rPr>
          <w:rFonts w:ascii="Arial" w:hAnsi="Arial" w:cs="Arial"/>
          <w:szCs w:val="22"/>
        </w:rPr>
        <w:t>1</w:t>
      </w:r>
      <w:r w:rsidRPr="00B04FB1">
        <w:rPr>
          <w:rFonts w:ascii="Arial" w:hAnsi="Arial" w:cs="Arial"/>
          <w:szCs w:val="22"/>
        </w:rPr>
        <w:tab/>
      </w:r>
      <w:r w:rsidRPr="00B04FB1">
        <w:rPr>
          <w:rFonts w:ascii="Arial" w:hAnsi="Arial" w:cs="Arial"/>
          <w:szCs w:val="22"/>
        </w:rPr>
        <w:tab/>
        <w:t>(1 bit)</w:t>
      </w:r>
    </w:p>
    <w:p w14:paraId="375DDB9A" w14:textId="58B13ABC" w:rsidR="007D7A10" w:rsidRPr="007D7A10" w:rsidRDefault="007D7A10" w:rsidP="007D7A10">
      <w:pPr>
        <w:pStyle w:val="Odstavecseseznamem"/>
        <w:numPr>
          <w:ilvl w:val="0"/>
          <w:numId w:val="22"/>
        </w:numPr>
        <w:spacing w:line="276" w:lineRule="auto"/>
      </w:pPr>
      <w:r w:rsidRPr="00B04FB1">
        <w:rPr>
          <w:rFonts w:ascii="Arial" w:hAnsi="Arial" w:cs="Arial"/>
          <w:szCs w:val="22"/>
        </w:rPr>
        <w:t xml:space="preserve">Nesymetrie napětí </w:t>
      </w:r>
      <w:r>
        <w:rPr>
          <w:rFonts w:ascii="Arial" w:hAnsi="Arial" w:cs="Arial"/>
          <w:szCs w:val="22"/>
        </w:rPr>
        <w:t>2</w:t>
      </w:r>
      <w:r w:rsidRPr="00B04FB1">
        <w:rPr>
          <w:rFonts w:ascii="Arial" w:hAnsi="Arial" w:cs="Arial"/>
          <w:szCs w:val="22"/>
        </w:rPr>
        <w:tab/>
      </w:r>
      <w:r w:rsidRPr="00B04FB1">
        <w:rPr>
          <w:rFonts w:ascii="Arial" w:hAnsi="Arial" w:cs="Arial"/>
          <w:szCs w:val="22"/>
        </w:rPr>
        <w:tab/>
        <w:t>(1 bit)</w:t>
      </w:r>
    </w:p>
    <w:p w14:paraId="222733F0" w14:textId="35ED362C" w:rsidR="007D7A10" w:rsidRPr="007D7A10" w:rsidRDefault="007D7A10" w:rsidP="007D7A10">
      <w:pPr>
        <w:pStyle w:val="Odstavecseseznamem"/>
        <w:numPr>
          <w:ilvl w:val="0"/>
          <w:numId w:val="22"/>
        </w:numPr>
        <w:spacing w:line="276" w:lineRule="auto"/>
      </w:pPr>
      <w:r w:rsidRPr="00B04FB1">
        <w:rPr>
          <w:rFonts w:ascii="Arial" w:hAnsi="Arial" w:cs="Arial"/>
          <w:szCs w:val="22"/>
        </w:rPr>
        <w:t>Sdružené napětí U12 [V]</w:t>
      </w:r>
      <w:r w:rsidRPr="00B04FB1">
        <w:rPr>
          <w:rFonts w:ascii="Arial" w:hAnsi="Arial" w:cs="Arial"/>
          <w:szCs w:val="22"/>
        </w:rPr>
        <w:tab/>
        <w:t>(analog-typu float)</w:t>
      </w:r>
    </w:p>
    <w:p w14:paraId="54CA816E" w14:textId="6D99259E" w:rsidR="007D7A10" w:rsidRPr="007D7A10" w:rsidRDefault="007D7A10" w:rsidP="007D7A10">
      <w:pPr>
        <w:pStyle w:val="Odstavecseseznamem"/>
        <w:numPr>
          <w:ilvl w:val="0"/>
          <w:numId w:val="22"/>
        </w:numPr>
        <w:spacing w:after="0" w:line="276" w:lineRule="auto"/>
        <w:jc w:val="both"/>
        <w:rPr>
          <w:rFonts w:ascii="Arial" w:hAnsi="Arial" w:cs="Arial"/>
          <w:szCs w:val="22"/>
        </w:rPr>
      </w:pPr>
      <w:r w:rsidRPr="007D7A10">
        <w:rPr>
          <w:rFonts w:ascii="Arial" w:hAnsi="Arial" w:cs="Arial"/>
          <w:szCs w:val="22"/>
        </w:rPr>
        <w:t>Měření PQ [kW,kVAR]</w:t>
      </w:r>
      <w:r w:rsidRPr="007D7A10">
        <w:rPr>
          <w:rFonts w:ascii="Arial" w:hAnsi="Arial" w:cs="Arial"/>
          <w:szCs w:val="22"/>
        </w:rPr>
        <w:tab/>
        <w:t>(2x analog-typu float)</w:t>
      </w:r>
    </w:p>
    <w:p w14:paraId="118ED85D" w14:textId="1075BE09" w:rsidR="007D7A10" w:rsidRPr="00E91533" w:rsidRDefault="007D7A10" w:rsidP="007D7A10">
      <w:pPr>
        <w:pStyle w:val="Odstavecseseznamem"/>
        <w:numPr>
          <w:ilvl w:val="0"/>
          <w:numId w:val="22"/>
        </w:numPr>
        <w:spacing w:line="276" w:lineRule="auto"/>
      </w:pPr>
      <w:r w:rsidRPr="00B04FB1">
        <w:rPr>
          <w:rFonts w:ascii="Arial" w:hAnsi="Arial" w:cs="Arial"/>
          <w:szCs w:val="22"/>
        </w:rPr>
        <w:t>do budoucna - Identifikace zemního spojení (</w:t>
      </w:r>
      <w:r>
        <w:rPr>
          <w:rFonts w:ascii="Arial" w:hAnsi="Arial" w:cs="Arial"/>
          <w:szCs w:val="22"/>
        </w:rPr>
        <w:t>1 bit</w:t>
      </w:r>
      <w:r w:rsidRPr="00B04FB1">
        <w:rPr>
          <w:rFonts w:ascii="Arial" w:hAnsi="Arial" w:cs="Arial"/>
          <w:szCs w:val="22"/>
        </w:rPr>
        <w:t>)</w:t>
      </w:r>
    </w:p>
    <w:p w14:paraId="40E4076E" w14:textId="39F2B152" w:rsidR="00B04FB1" w:rsidRDefault="004F5939" w:rsidP="004336F0">
      <w:pPr>
        <w:pStyle w:val="Nadpis4"/>
      </w:pPr>
      <w:r>
        <w:t>Rozhraní – komunikace</w:t>
      </w:r>
    </w:p>
    <w:p w14:paraId="04AFF917" w14:textId="358E8DBA" w:rsidR="004F5939" w:rsidRDefault="004F5939" w:rsidP="009B2EEC">
      <w:pPr>
        <w:pStyle w:val="Odstavecseseznamem"/>
        <w:numPr>
          <w:ilvl w:val="0"/>
          <w:numId w:val="13"/>
        </w:numPr>
        <w:tabs>
          <w:tab w:val="left" w:pos="1418"/>
        </w:tabs>
        <w:spacing w:after="200" w:line="276" w:lineRule="auto"/>
        <w:ind w:left="567" w:hanging="283"/>
        <w:jc w:val="both"/>
        <w:rPr>
          <w:rFonts w:ascii="Arial" w:hAnsi="Arial" w:cs="Arial"/>
        </w:rPr>
      </w:pPr>
      <w:r w:rsidRPr="004F5939">
        <w:rPr>
          <w:rFonts w:ascii="Arial" w:hAnsi="Arial" w:cs="Arial"/>
        </w:rPr>
        <w:t>UM musí umožnit připojení systémů „třetích“ stran (koncentrátory) pomocí komunikačních rozhraní. Pro online sběr dat směrem na nadřazený řídící systém  je fyzické rozhraní 1x Ethernet 100Base-TX.</w:t>
      </w:r>
      <w:r w:rsidR="00013E17">
        <w:rPr>
          <w:rFonts w:ascii="Arial" w:hAnsi="Arial" w:cs="Arial"/>
        </w:rPr>
        <w:t xml:space="preserve"> </w:t>
      </w:r>
    </w:p>
    <w:p w14:paraId="24D195D3" w14:textId="35A63C07" w:rsidR="004F5939" w:rsidRDefault="004F5939" w:rsidP="009B2EEC">
      <w:pPr>
        <w:pStyle w:val="Odstavecseseznamem"/>
        <w:numPr>
          <w:ilvl w:val="0"/>
          <w:numId w:val="13"/>
        </w:numPr>
        <w:tabs>
          <w:tab w:val="left" w:pos="1418"/>
        </w:tabs>
        <w:spacing w:after="200" w:line="276" w:lineRule="auto"/>
        <w:ind w:left="567" w:hanging="283"/>
        <w:jc w:val="both"/>
        <w:rPr>
          <w:rFonts w:ascii="Arial" w:hAnsi="Arial" w:cs="Arial"/>
        </w:rPr>
      </w:pPr>
      <w:r>
        <w:rPr>
          <w:rFonts w:ascii="Arial" w:hAnsi="Arial" w:cs="Arial"/>
        </w:rPr>
        <w:t>Komunikace UM na datový koncentrátor</w:t>
      </w:r>
    </w:p>
    <w:p w14:paraId="4559AB1D" w14:textId="7E16099A" w:rsidR="004F5939" w:rsidRDefault="004F5939"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 xml:space="preserve">UM bude komunikovat na datový koncentrátor přes TCP/IP spojení protokolem IEC </w:t>
      </w:r>
      <w:r>
        <w:rPr>
          <w:rFonts w:ascii="Arial" w:hAnsi="Arial" w:cs="Arial"/>
        </w:rPr>
        <w:lastRenderedPageBreak/>
        <w:t>60870-5-104.</w:t>
      </w:r>
    </w:p>
    <w:p w14:paraId="2E7B5028" w14:textId="06B05709" w:rsidR="004F5939" w:rsidRDefault="004F5939"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Všechny komunikační kanály UM budou provozovány v režimu TCP server (listen)</w:t>
      </w:r>
    </w:p>
    <w:p w14:paraId="3607AB0B" w14:textId="7A958528" w:rsidR="004F5939" w:rsidRDefault="004F5939"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Každý komunikační kanál na koncentrátor musí být uživatelsky parametrizovatelný, komunikační parametry budou upřesněny v rámci nasazení</w:t>
      </w:r>
    </w:p>
    <w:p w14:paraId="552236B5" w14:textId="33C3132C" w:rsidR="007625C9" w:rsidRPr="007625C9" w:rsidRDefault="007625C9" w:rsidP="007625C9">
      <w:pPr>
        <w:pStyle w:val="Odstavecseseznamem"/>
        <w:numPr>
          <w:ilvl w:val="0"/>
          <w:numId w:val="14"/>
        </w:numPr>
        <w:tabs>
          <w:tab w:val="left" w:pos="1418"/>
        </w:tabs>
        <w:spacing w:after="200" w:line="276" w:lineRule="auto"/>
        <w:jc w:val="both"/>
        <w:rPr>
          <w:rFonts w:ascii="Arial" w:hAnsi="Arial" w:cs="Arial"/>
        </w:rPr>
      </w:pPr>
      <w:r>
        <w:rPr>
          <w:rFonts w:ascii="Arial" w:hAnsi="Arial" w:cs="Arial"/>
        </w:rPr>
        <w:t>Univerzální monitor bez komunikačního routeru (pouze výstup Ethernet 100Base-TX a podpora protokolu  IEC 60870-5-104), komunikační router E.ON řeší separátně</w:t>
      </w:r>
    </w:p>
    <w:p w14:paraId="4B6FEAFB" w14:textId="77777777" w:rsidR="007E4D6C" w:rsidRDefault="0059684C"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Podpora delta kritéria pro online přenos dat</w:t>
      </w:r>
    </w:p>
    <w:p w14:paraId="417989F7" w14:textId="77777777" w:rsidR="007E4D6C" w:rsidRDefault="007E4D6C" w:rsidP="004336F0">
      <w:pPr>
        <w:pStyle w:val="Nadpis4"/>
      </w:pPr>
      <w:r>
        <w:t>Zajištění časové synchronizace UM</w:t>
      </w:r>
    </w:p>
    <w:p w14:paraId="450D8A40" w14:textId="5388F681" w:rsidR="007E4D6C" w:rsidRDefault="004F5939" w:rsidP="009B2EEC">
      <w:pPr>
        <w:pStyle w:val="Odstavecseseznamem"/>
        <w:numPr>
          <w:ilvl w:val="0"/>
          <w:numId w:val="13"/>
        </w:numPr>
        <w:ind w:left="567"/>
        <w:jc w:val="both"/>
        <w:rPr>
          <w:rFonts w:ascii="Arial" w:hAnsi="Arial" w:cs="Arial"/>
        </w:rPr>
      </w:pPr>
      <w:r w:rsidRPr="007E4D6C">
        <w:t xml:space="preserve"> </w:t>
      </w:r>
      <w:r w:rsidR="007E4D6C">
        <w:rPr>
          <w:rFonts w:ascii="Arial" w:hAnsi="Arial" w:cs="Arial"/>
        </w:rPr>
        <w:t>UM se musí časově synchronizovat přes časovou značku přenášenou za pomocí protokolu IEC 60870-5-104 z centrálního řídicího systému  nebo protokol SNTP/NTP.</w:t>
      </w:r>
    </w:p>
    <w:p w14:paraId="4865A0A2" w14:textId="678F4534" w:rsidR="007E4D6C" w:rsidRPr="005768AC" w:rsidRDefault="007E4D6C" w:rsidP="007E4D6C">
      <w:pPr>
        <w:pStyle w:val="Nadpis3"/>
      </w:pPr>
      <w:r w:rsidRPr="005768AC">
        <w:t>Komunikace dat pro oblast kvalita dodávky energií</w:t>
      </w:r>
    </w:p>
    <w:p w14:paraId="48DAB7AF" w14:textId="273C8285" w:rsidR="007E4D6C" w:rsidRPr="005768AC" w:rsidRDefault="007E4D6C" w:rsidP="009B2EEC">
      <w:pPr>
        <w:pStyle w:val="Odstavecseseznamem"/>
        <w:numPr>
          <w:ilvl w:val="0"/>
          <w:numId w:val="13"/>
        </w:numPr>
        <w:ind w:left="567"/>
        <w:jc w:val="both"/>
        <w:rPr>
          <w:rFonts w:ascii="Arial" w:hAnsi="Arial" w:cs="Arial"/>
        </w:rPr>
      </w:pPr>
      <w:r w:rsidRPr="005768AC">
        <w:rPr>
          <w:rFonts w:ascii="Arial" w:hAnsi="Arial" w:cs="Arial"/>
        </w:rPr>
        <w:t>Formát dat podporovaný SQL databází</w:t>
      </w:r>
    </w:p>
    <w:p w14:paraId="186C7914" w14:textId="62FFE67F" w:rsidR="007E4D6C" w:rsidRPr="005768AC" w:rsidRDefault="007E4D6C" w:rsidP="009B2EEC">
      <w:pPr>
        <w:pStyle w:val="Odstavecseseznamem"/>
        <w:numPr>
          <w:ilvl w:val="0"/>
          <w:numId w:val="13"/>
        </w:numPr>
        <w:ind w:left="567"/>
        <w:jc w:val="both"/>
        <w:rPr>
          <w:rFonts w:ascii="Arial" w:hAnsi="Arial" w:cs="Arial"/>
        </w:rPr>
      </w:pPr>
      <w:r w:rsidRPr="005768AC">
        <w:rPr>
          <w:rFonts w:ascii="Arial" w:hAnsi="Arial" w:cs="Arial"/>
        </w:rPr>
        <w:t xml:space="preserve">Přenos a ukládání dat v datovém koncentrátoru E.ON. Poté budou data 1x těžký export za den vyčítána z koncentrátoru do systému Kvality - </w:t>
      </w:r>
      <w:r w:rsidRPr="005768AC">
        <w:rPr>
          <w:rFonts w:ascii="Arial" w:hAnsi="Arial" w:cs="Arial"/>
          <w:b/>
        </w:rPr>
        <w:t>DAM</w:t>
      </w:r>
    </w:p>
    <w:p w14:paraId="146DBF92" w14:textId="3BE9EA90" w:rsidR="007E4D6C" w:rsidRPr="005768AC" w:rsidRDefault="007E4D6C" w:rsidP="009B2EEC">
      <w:pPr>
        <w:pStyle w:val="Odstavecseseznamem"/>
        <w:numPr>
          <w:ilvl w:val="0"/>
          <w:numId w:val="13"/>
        </w:numPr>
        <w:ind w:left="567"/>
        <w:jc w:val="both"/>
        <w:rPr>
          <w:rFonts w:ascii="Arial" w:hAnsi="Arial" w:cs="Arial"/>
        </w:rPr>
      </w:pPr>
      <w:r w:rsidRPr="005768AC">
        <w:rPr>
          <w:rFonts w:ascii="Arial" w:hAnsi="Arial" w:cs="Arial"/>
        </w:rPr>
        <w:t>Specifikace přenášených dat dle požadavků v dokumentu.</w:t>
      </w:r>
    </w:p>
    <w:p w14:paraId="515B0C92" w14:textId="6C6A3F96" w:rsidR="007E4D6C" w:rsidRPr="005768AC" w:rsidRDefault="007E4D6C" w:rsidP="009B2EEC">
      <w:pPr>
        <w:pStyle w:val="Odstavecseseznamem"/>
        <w:numPr>
          <w:ilvl w:val="0"/>
          <w:numId w:val="13"/>
        </w:numPr>
        <w:ind w:left="567"/>
        <w:jc w:val="both"/>
        <w:rPr>
          <w:rFonts w:ascii="Arial" w:hAnsi="Arial" w:cs="Arial"/>
        </w:rPr>
      </w:pPr>
      <w:r w:rsidRPr="005768AC">
        <w:rPr>
          <w:rFonts w:ascii="Arial" w:hAnsi="Arial" w:cs="Arial"/>
        </w:rPr>
        <w:t>Data svázaná s reálnou časovou základnou.</w:t>
      </w:r>
    </w:p>
    <w:p w14:paraId="431655C1" w14:textId="384F0BBB" w:rsidR="00251676" w:rsidRDefault="00A24137" w:rsidP="00A24137">
      <w:pPr>
        <w:pStyle w:val="Nadpis3"/>
      </w:pPr>
      <w:r>
        <w:t>Požadavky na kybernetickou bezpečnost</w:t>
      </w:r>
    </w:p>
    <w:p w14:paraId="1B89D5E1" w14:textId="2BDFF3FA"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Všechny komponenty systému musí být záplatovatelné a aktualizovatelné. </w:t>
      </w:r>
      <w:bookmarkStart w:id="4" w:name="_Hlk29370081"/>
      <w:bookmarkStart w:id="5" w:name="_Hlk29377978"/>
      <w:r w:rsidRPr="00FA2D0D">
        <w:rPr>
          <w:rFonts w:ascii="Arial" w:hAnsi="Arial" w:cs="Arial"/>
        </w:rPr>
        <w:t xml:space="preserve">Dodavatel je povinen poskytnout dostatečně bezpečné metody pro ověření a kontrolu integrity aktualizačních balíčků </w:t>
      </w:r>
      <w:bookmarkStart w:id="6" w:name="_Hlk45270592"/>
      <w:r w:rsidRPr="00FA2D0D">
        <w:rPr>
          <w:rFonts w:ascii="Arial" w:hAnsi="Arial" w:cs="Arial"/>
        </w:rPr>
        <w:t>(např.</w:t>
      </w:r>
      <w:bookmarkEnd w:id="4"/>
      <w:r w:rsidRPr="00FA2D0D">
        <w:rPr>
          <w:rFonts w:ascii="Arial" w:hAnsi="Arial" w:cs="Arial"/>
        </w:rPr>
        <w:t xml:space="preserve"> kontrolní součty SHA-2 </w:t>
      </w:r>
      <w:bookmarkStart w:id="7" w:name="_Hlk45270570"/>
      <w:r w:rsidRPr="00FA2D0D">
        <w:rPr>
          <w:rFonts w:ascii="Arial" w:hAnsi="Arial" w:cs="Arial"/>
        </w:rPr>
        <w:t>nebo balíčky podepsané certifikátem</w:t>
      </w:r>
      <w:bookmarkEnd w:id="7"/>
      <w:r w:rsidRPr="00FA2D0D">
        <w:rPr>
          <w:rFonts w:ascii="Arial" w:hAnsi="Arial" w:cs="Arial"/>
        </w:rPr>
        <w:t>)</w:t>
      </w:r>
      <w:bookmarkEnd w:id="6"/>
      <w:r w:rsidRPr="00FA2D0D">
        <w:rPr>
          <w:rFonts w:ascii="Arial" w:hAnsi="Arial" w:cs="Arial"/>
        </w:rPr>
        <w:t xml:space="preserve">.  </w:t>
      </w:r>
      <w:bookmarkEnd w:id="5"/>
      <w:r w:rsidRPr="00FA2D0D">
        <w:rPr>
          <w:rFonts w:ascii="Arial" w:hAnsi="Arial" w:cs="Arial"/>
        </w:rPr>
        <w:t>[P]</w:t>
      </w:r>
    </w:p>
    <w:p w14:paraId="11DEDD6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8" w:name="_Hlk28952827"/>
      <w:bookmarkStart w:id="9" w:name="_Hlk28952019"/>
      <w:bookmarkStart w:id="10" w:name="_Hlk4495074"/>
      <w:r w:rsidRPr="00FA2D0D">
        <w:rPr>
          <w:rFonts w:ascii="Arial" w:hAnsi="Arial" w:cs="Arial"/>
        </w:rPr>
        <w:t>Pro firmware a software musí být přijata dostatečná bezpečnostní opatření, aby byla zajištěna celková softwarová integrita (není možné neoprávněně změnit konfiguraci anebo zdrojový kód software).</w:t>
      </w:r>
      <w:bookmarkEnd w:id="8"/>
      <w:r w:rsidRPr="00FA2D0D">
        <w:rPr>
          <w:rFonts w:ascii="Arial" w:hAnsi="Arial" w:cs="Arial"/>
        </w:rPr>
        <w:t xml:space="preserve"> </w:t>
      </w:r>
      <w:bookmarkEnd w:id="9"/>
      <w:r w:rsidRPr="00FA2D0D">
        <w:rPr>
          <w:rFonts w:ascii="Arial" w:hAnsi="Arial" w:cs="Arial"/>
        </w:rPr>
        <w:t>[P]</w:t>
      </w:r>
    </w:p>
    <w:p w14:paraId="2DDF6E0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11" w:name="_Hlk28952871"/>
      <w:bookmarkStart w:id="12" w:name="_Hlk4495084"/>
      <w:bookmarkEnd w:id="10"/>
      <w:r w:rsidRPr="00FA2D0D">
        <w:rPr>
          <w:rFonts w:ascii="Arial" w:hAnsi="Arial" w:cs="Arial"/>
        </w:rPr>
        <w:t xml:space="preserve">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zařízení. </w:t>
      </w:r>
      <w:bookmarkEnd w:id="11"/>
      <w:r w:rsidRPr="00FA2D0D">
        <w:rPr>
          <w:rFonts w:ascii="Arial" w:hAnsi="Arial" w:cs="Arial"/>
        </w:rPr>
        <w:t>[P]</w:t>
      </w:r>
    </w:p>
    <w:p w14:paraId="6F8D3804"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13" w:name="_Hlk28949947"/>
      <w:bookmarkStart w:id="14" w:name="_Hlk28952887"/>
      <w:r w:rsidRPr="00FA2D0D">
        <w:rPr>
          <w:rFonts w:ascii="Arial" w:hAnsi="Arial" w:cs="Arial"/>
        </w:rPr>
        <w:t xml:space="preserve">Mělo by být možné, aby provozní personál, který provádí správu, instaloval záplaty a aktualizace. </w:t>
      </w:r>
      <w:bookmarkEnd w:id="13"/>
      <w:r w:rsidRPr="00FA2D0D">
        <w:rPr>
          <w:rFonts w:ascii="Arial" w:hAnsi="Arial" w:cs="Arial"/>
        </w:rPr>
        <w:t>[P]</w:t>
      </w:r>
    </w:p>
    <w:p w14:paraId="17AAEF1C" w14:textId="77777777" w:rsidR="00DD50C6" w:rsidRPr="00FA2D0D" w:rsidRDefault="00DD50C6" w:rsidP="009B2EEC">
      <w:pPr>
        <w:pStyle w:val="nzev2"/>
        <w:numPr>
          <w:ilvl w:val="0"/>
          <w:numId w:val="15"/>
        </w:numPr>
        <w:spacing w:before="0" w:after="100" w:afterAutospacing="1" w:line="276" w:lineRule="auto"/>
        <w:jc w:val="both"/>
        <w:rPr>
          <w:rFonts w:ascii="Arial" w:hAnsi="Arial" w:cs="Arial"/>
          <w:noProof/>
          <w:sz w:val="22"/>
          <w:lang w:eastAsia="cs-CZ"/>
        </w:rPr>
      </w:pPr>
      <w:bookmarkStart w:id="15" w:name="_Hlk4495100"/>
      <w:bookmarkStart w:id="16" w:name="_Hlk28950087"/>
      <w:bookmarkStart w:id="17" w:name="_Hlk28950102"/>
      <w:bookmarkStart w:id="18" w:name="_Hlk28952099"/>
      <w:bookmarkStart w:id="19" w:name="_Hlk28952912"/>
      <w:bookmarkEnd w:id="12"/>
      <w:bookmarkEnd w:id="14"/>
      <w:r w:rsidRPr="00FA2D0D">
        <w:rPr>
          <w:rFonts w:ascii="Arial" w:hAnsi="Arial" w:cs="Arial"/>
          <w:noProof/>
          <w:sz w:val="22"/>
          <w:lang w:eastAsia="cs-CZ"/>
        </w:rPr>
        <w:t>U všech komponent základního systému musí být při dodávce proveden bezpečnostní hardening</w:t>
      </w:r>
      <w:bookmarkEnd w:id="15"/>
      <w:r w:rsidRPr="00FA2D0D">
        <w:rPr>
          <w:rFonts w:ascii="Arial" w:hAnsi="Arial" w:cs="Arial"/>
          <w:noProof/>
          <w:sz w:val="22"/>
          <w:lang w:eastAsia="cs-CZ"/>
        </w:rPr>
        <w:t xml:space="preserve"> (například: smazání nepotřebných výchozích uživatelů a účtů, odinstalace nebo vypnutí nepotřebných programů a utilit, zakázání nepotřebných síťových protokolů, vypnutí nepotřebných nebo potenciálně nebezpečných služeb (telnet, RSH, …)</w:t>
      </w:r>
      <w:bookmarkEnd w:id="16"/>
      <w:r w:rsidRPr="00FA2D0D">
        <w:rPr>
          <w:rFonts w:ascii="Arial" w:hAnsi="Arial" w:cs="Arial"/>
          <w:noProof/>
          <w:sz w:val="22"/>
          <w:lang w:eastAsia="cs-CZ"/>
        </w:rPr>
        <w:t xml:space="preserve">). </w:t>
      </w:r>
      <w:bookmarkStart w:id="20" w:name="_Hlk28950134"/>
      <w:bookmarkEnd w:id="17"/>
      <w:r w:rsidRPr="00FA2D0D">
        <w:rPr>
          <w:rFonts w:ascii="Arial" w:hAnsi="Arial" w:cs="Arial"/>
          <w:noProof/>
          <w:sz w:val="22"/>
          <w:lang w:eastAsia="cs-CZ"/>
        </w:rPr>
        <w:t>Tyto komponenty budou odstraněny nebo, pokud to technicky není možné, trvale zakázány a zabezpečeny proti náhodné reaktivaci, pokud nemají vliv na funkci a bezpečnost zařízení. Zabezpečení a základní konfigurace všech komponent systému musí být zdokumentována.</w:t>
      </w:r>
      <w:bookmarkEnd w:id="18"/>
      <w:r w:rsidRPr="00FA2D0D">
        <w:rPr>
          <w:rFonts w:ascii="Arial" w:hAnsi="Arial" w:cs="Arial"/>
          <w:noProof/>
          <w:sz w:val="22"/>
          <w:lang w:eastAsia="cs-CZ"/>
        </w:rPr>
        <w:t xml:space="preserve"> </w:t>
      </w:r>
      <w:bookmarkEnd w:id="19"/>
      <w:bookmarkEnd w:id="20"/>
      <w:r w:rsidRPr="00FA2D0D">
        <w:rPr>
          <w:rFonts w:ascii="Arial" w:hAnsi="Arial" w:cs="Arial"/>
          <w:noProof/>
          <w:sz w:val="22"/>
          <w:lang w:eastAsia="cs-CZ"/>
        </w:rPr>
        <w:t xml:space="preserve">[P] </w:t>
      </w:r>
    </w:p>
    <w:p w14:paraId="13A3D02E" w14:textId="77777777" w:rsidR="00DD50C6" w:rsidRPr="00FA2D0D" w:rsidRDefault="00DD50C6" w:rsidP="009B2EEC">
      <w:pPr>
        <w:pStyle w:val="Odstavecseseznamem"/>
        <w:numPr>
          <w:ilvl w:val="0"/>
          <w:numId w:val="15"/>
        </w:numPr>
        <w:spacing w:after="0" w:line="276" w:lineRule="auto"/>
        <w:jc w:val="both"/>
        <w:rPr>
          <w:rFonts w:ascii="Arial" w:hAnsi="Arial" w:cs="Arial"/>
        </w:rPr>
      </w:pPr>
      <w:bookmarkStart w:id="21" w:name="_Hlk4495138"/>
      <w:bookmarkStart w:id="22" w:name="_Hlk28953684"/>
      <w:r w:rsidRPr="00FA2D0D">
        <w:rPr>
          <w:rFonts w:ascii="Arial" w:hAnsi="Arial" w:cs="Arial"/>
          <w:szCs w:val="24"/>
        </w:rPr>
        <w:t xml:space="preserve">Veškerým konfiguračným aktivitám prováděných lokálně nebo vzdáleně (např. SSH, RDP, atd) </w:t>
      </w:r>
      <w:r w:rsidRPr="00FA2D0D">
        <w:rPr>
          <w:rFonts w:ascii="Arial" w:hAnsi="Arial" w:cs="Arial"/>
        </w:rPr>
        <w:t xml:space="preserve">musí předcházet jednoznačná autentizace. </w:t>
      </w:r>
      <w:bookmarkStart w:id="23" w:name="_Hlk28952970"/>
      <w:r w:rsidRPr="00FA2D0D">
        <w:rPr>
          <w:rFonts w:ascii="Arial" w:hAnsi="Arial" w:cs="Arial"/>
        </w:rPr>
        <w:t>Autentizace musí být založena na použití jména a hesla nebo certifikátu.</w:t>
      </w:r>
      <w:bookmarkEnd w:id="23"/>
      <w:r w:rsidRPr="00FA2D0D">
        <w:rPr>
          <w:rFonts w:ascii="Arial" w:hAnsi="Arial" w:cs="Arial"/>
        </w:rPr>
        <w:t xml:space="preserve"> [P]</w:t>
      </w:r>
    </w:p>
    <w:p w14:paraId="0E76215F" w14:textId="77777777" w:rsidR="00DD50C6" w:rsidRPr="00FA2D0D" w:rsidRDefault="00DD50C6" w:rsidP="009B2EEC">
      <w:pPr>
        <w:pStyle w:val="Odstavecseseznamem"/>
        <w:numPr>
          <w:ilvl w:val="0"/>
          <w:numId w:val="15"/>
        </w:numPr>
        <w:spacing w:after="0" w:line="276" w:lineRule="auto"/>
        <w:jc w:val="both"/>
        <w:rPr>
          <w:rFonts w:ascii="Arial" w:hAnsi="Arial" w:cs="Arial"/>
        </w:rPr>
      </w:pPr>
      <w:bookmarkStart w:id="24" w:name="_Hlk28952991"/>
      <w:bookmarkStart w:id="25" w:name="_Hlk28952140"/>
      <w:r w:rsidRPr="00FA2D0D">
        <w:rPr>
          <w:rFonts w:ascii="Arial" w:hAnsi="Arial" w:cs="Arial"/>
        </w:rPr>
        <w:t>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w:t>
      </w:r>
      <w:bookmarkEnd w:id="24"/>
      <w:r w:rsidRPr="00FA2D0D">
        <w:rPr>
          <w:rFonts w:ascii="Arial" w:hAnsi="Arial" w:cs="Arial"/>
        </w:rPr>
        <w:t xml:space="preserve"> [P]</w:t>
      </w:r>
    </w:p>
    <w:p w14:paraId="64EAF6E0" w14:textId="0FDF270C"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26" w:name="_Hlk4495160"/>
      <w:bookmarkEnd w:id="21"/>
      <w:bookmarkEnd w:id="25"/>
      <w:r w:rsidRPr="00FA2D0D">
        <w:rPr>
          <w:rFonts w:ascii="Arial" w:hAnsi="Arial" w:cs="Arial"/>
        </w:rPr>
        <w:t xml:space="preserve">Události v systému musí být evidovány do deníku událostí (log file). Záznamy událostí musí minimálně obsahovat datum a čas včetně specifikace časového pásma, typ činnosti, </w:t>
      </w:r>
      <w:r w:rsidRPr="00FA2D0D">
        <w:rPr>
          <w:rFonts w:ascii="Arial" w:hAnsi="Arial" w:cs="Arial"/>
        </w:rPr>
        <w:lastRenderedPageBreak/>
        <w:t>identifikaci technického aktiva, které činnost zaznamenalo, jednoznačnou identifikaci účtu, pod kterým byla činnost provedena, jednoznačnou síťovou identifikaci zařízení původce a úspěšnost nebo neúspěšnost činnosti. Musí být zaznamenávan</w:t>
      </w:r>
      <w:r w:rsidR="00FF1739">
        <w:rPr>
          <w:rFonts w:ascii="Arial" w:hAnsi="Arial" w:cs="Arial"/>
        </w:rPr>
        <w:t>é</w:t>
      </w:r>
      <w:r w:rsidRPr="00FA2D0D">
        <w:rPr>
          <w:rFonts w:ascii="Arial" w:hAnsi="Arial" w:cs="Arial"/>
        </w:rPr>
        <w:t xml:space="preserve"> minimálně tyto události (</w:t>
      </w:r>
      <w:r w:rsidR="008E6340">
        <w:rPr>
          <w:rFonts w:ascii="Arial" w:hAnsi="Arial" w:cs="Arial"/>
        </w:rPr>
        <w:t xml:space="preserve">to, co má smysl logovat </w:t>
      </w:r>
      <w:r w:rsidR="00A5328C">
        <w:rPr>
          <w:rFonts w:ascii="Arial" w:hAnsi="Arial" w:cs="Arial"/>
        </w:rPr>
        <w:t>p</w:t>
      </w:r>
      <w:r w:rsidR="008E6340">
        <w:rPr>
          <w:rFonts w:ascii="Arial" w:hAnsi="Arial" w:cs="Arial"/>
        </w:rPr>
        <w:t>o dohodě s útv</w:t>
      </w:r>
      <w:r w:rsidR="00A5328C">
        <w:rPr>
          <w:rFonts w:ascii="Arial" w:hAnsi="Arial" w:cs="Arial"/>
        </w:rPr>
        <w:t>a</w:t>
      </w:r>
      <w:r w:rsidR="008E6340">
        <w:rPr>
          <w:rFonts w:ascii="Arial" w:hAnsi="Arial" w:cs="Arial"/>
        </w:rPr>
        <w:t>rem Kybernetické a fyzické bezpečnosti E.ON Distribuce</w:t>
      </w:r>
      <w:r w:rsidRPr="00FA2D0D">
        <w:rPr>
          <w:rFonts w:ascii="Arial" w:hAnsi="Arial" w:cs="Arial"/>
        </w:rPr>
        <w:t>):</w:t>
      </w:r>
    </w:p>
    <w:bookmarkEnd w:id="26"/>
    <w:p w14:paraId="250DE683"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 xml:space="preserve">Přihlašování a odhlašování ke všem účtům, a to včetně neúspěšných pokusů, </w:t>
      </w:r>
    </w:p>
    <w:p w14:paraId="21510217"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Činnosti provedené administrátory,</w:t>
      </w:r>
    </w:p>
    <w:p w14:paraId="3BC9DF4F"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Úspěšné i neúspěšné manipulace s účty, oprávněními a právy,</w:t>
      </w:r>
    </w:p>
    <w:p w14:paraId="4A88A0F5"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Neprovedení činností v důsledku nedostatku přístupových práv a oprávnění,</w:t>
      </w:r>
    </w:p>
    <w:p w14:paraId="7693A6E0"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Činností uživatelů, které mohou mít vliv na bezpečnost informačního a komunikačního systému,</w:t>
      </w:r>
    </w:p>
    <w:p w14:paraId="1975D158"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 xml:space="preserve">Zahájení a ukončení činností technických aktiv, </w:t>
      </w:r>
    </w:p>
    <w:p w14:paraId="57ECDB15"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Kritických i chybových hlášení technických aktiv,</w:t>
      </w:r>
    </w:p>
    <w:p w14:paraId="349DA4B9" w14:textId="40AC7B86" w:rsidR="00DD50C6" w:rsidRPr="00FA2D0D" w:rsidRDefault="00DD50C6" w:rsidP="009B2EEC">
      <w:pPr>
        <w:pStyle w:val="Odstavecseseznamem"/>
        <w:numPr>
          <w:ilvl w:val="1"/>
          <w:numId w:val="15"/>
        </w:numPr>
        <w:spacing w:after="160" w:line="276" w:lineRule="auto"/>
        <w:rPr>
          <w:rFonts w:ascii="Arial" w:hAnsi="Arial" w:cs="Arial"/>
          <w:lang w:val="sk-SK"/>
        </w:rPr>
      </w:pPr>
      <w:r w:rsidRPr="00FA2D0D">
        <w:rPr>
          <w:rFonts w:ascii="Arial" w:hAnsi="Arial" w:cs="Arial"/>
        </w:rPr>
        <w:t>Přístupů k záznamům o událoste</w:t>
      </w:r>
      <w:r w:rsidR="00A5328C">
        <w:rPr>
          <w:rFonts w:ascii="Arial" w:hAnsi="Arial" w:cs="Arial"/>
        </w:rPr>
        <w:t>m</w:t>
      </w:r>
      <w:r w:rsidRPr="00FA2D0D">
        <w:rPr>
          <w:rFonts w:ascii="Arial" w:hAnsi="Arial" w:cs="Arial"/>
        </w:rPr>
        <w:t>, pokusy o manipulaci se záznamy o událostech a změny nastavení nástrojů pro zaznamenávání událostí. [P]</w:t>
      </w:r>
    </w:p>
    <w:p w14:paraId="1EC51CDC"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27" w:name="_Hlk29369744"/>
      <w:bookmarkStart w:id="28" w:name="_Hlk28950193"/>
      <w:bookmarkStart w:id="29" w:name="_Hlk28953711"/>
      <w:bookmarkEnd w:id="22"/>
      <w:r w:rsidRPr="00FA2D0D">
        <w:rPr>
          <w:rFonts w:ascii="Arial" w:hAnsi="Arial" w:cs="Arial"/>
        </w:rPr>
        <w:t>Žádný uživatel nesmí mít oprávnění k mazání systémových logů.</w:t>
      </w:r>
      <w:bookmarkEnd w:id="27"/>
      <w:r w:rsidRPr="00FA2D0D">
        <w:rPr>
          <w:rFonts w:ascii="Arial" w:hAnsi="Arial" w:cs="Arial"/>
        </w:rPr>
        <w:t xml:space="preserve"> [P]</w:t>
      </w:r>
    </w:p>
    <w:p w14:paraId="0AF0DAA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Po uplynutí předem naprogramovaného počtu (3-5) neúspěšných pokusů o přihlášení musí být zaznamenán log o neúspěšném opakovaném přihlášení do deníku událostí.</w:t>
      </w:r>
      <w:bookmarkEnd w:id="28"/>
      <w:r w:rsidRPr="00FA2D0D">
        <w:rPr>
          <w:rFonts w:ascii="Arial" w:hAnsi="Arial" w:cs="Arial"/>
        </w:rPr>
        <w:t xml:space="preserve"> [P]</w:t>
      </w:r>
    </w:p>
    <w:p w14:paraId="54FFD02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0" w:name="_Hlk4495232"/>
      <w:r w:rsidRPr="00FA2D0D">
        <w:rPr>
          <w:rFonts w:ascii="Arial" w:hAnsi="Arial" w:cs="Arial"/>
        </w:rPr>
        <w:t>Systémy musí podporovat logování do lokálního souboru. [P]</w:t>
      </w:r>
    </w:p>
    <w:p w14:paraId="74E1C341"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1" w:name="_Hlk28952312"/>
      <w:bookmarkEnd w:id="30"/>
      <w:r w:rsidRPr="00FA2D0D">
        <w:rPr>
          <w:rFonts w:ascii="Arial" w:hAnsi="Arial" w:cs="Arial"/>
        </w:rPr>
        <w:t>Heslo uživatelů nesmí být nikdy zobrazeno jako prostý text. [P]</w:t>
      </w:r>
    </w:p>
    <w:p w14:paraId="140C995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Hesla nesmí být ukládána reverzibilním algoritmem. </w:t>
      </w:r>
      <w:bookmarkEnd w:id="31"/>
      <w:r w:rsidRPr="00FA2D0D">
        <w:rPr>
          <w:rFonts w:ascii="Arial" w:hAnsi="Arial" w:cs="Arial"/>
        </w:rPr>
        <w:t>[P]</w:t>
      </w:r>
    </w:p>
    <w:p w14:paraId="42625FE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2" w:name="_Hlk28952362"/>
      <w:r w:rsidRPr="00FA2D0D">
        <w:rPr>
          <w:rFonts w:ascii="Arial" w:hAnsi="Arial" w:cs="Arial"/>
        </w:rPr>
        <w:t>Systémy musí umožnovat změnu hesla pro uživatele. [P]</w:t>
      </w:r>
    </w:p>
    <w:p w14:paraId="53066348"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Platná změna hesla samotným uživatelem musí vždy vyžadovat platné přihlášení uživatele se starým heslem, zadání nového hesla a ověření platnosti identickým postupem. </w:t>
      </w:r>
      <w:bookmarkEnd w:id="32"/>
      <w:r w:rsidRPr="00FA2D0D">
        <w:rPr>
          <w:rFonts w:ascii="Arial" w:hAnsi="Arial" w:cs="Arial"/>
        </w:rPr>
        <w:t>[P]</w:t>
      </w:r>
    </w:p>
    <w:p w14:paraId="371BA1BD"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3" w:name="_Hlk28950873"/>
      <w:bookmarkStart w:id="34" w:name="_Hlk28950756"/>
      <w:r w:rsidRPr="00FA2D0D">
        <w:rPr>
          <w:rFonts w:ascii="Arial" w:hAnsi="Arial" w:cs="Arial"/>
        </w:rPr>
        <w:t xml:space="preserve">Systém musí mít možnost využívat kryptografické klíče. Musí být schopné nahrazovat tyto kryptografické klíče a upgradovat kryptografické algoritmy a protokoly na novější verzi. </w:t>
      </w:r>
      <w:bookmarkEnd w:id="33"/>
      <w:r w:rsidRPr="00FA2D0D">
        <w:rPr>
          <w:rFonts w:ascii="Arial" w:hAnsi="Arial" w:cs="Arial"/>
        </w:rPr>
        <w:t>[P]</w:t>
      </w:r>
    </w:p>
    <w:p w14:paraId="3A18AEAB"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OS a software musí podporovat aktuálně odolné kryptografické algoritmy a kryptografické klíče pro bezpečný přístup uživatele a administrátora nebo jiného systému. [P]</w:t>
      </w:r>
    </w:p>
    <w:p w14:paraId="5FF1BC3F"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Software musí podporovat aktuálně odolné kryptografické algoritmy a kryptografické klíče pro bezpečnou práci s daty, jejich uložení a jejich distribuci a výměnu. </w:t>
      </w:r>
      <w:bookmarkEnd w:id="34"/>
      <w:r w:rsidRPr="00FA2D0D">
        <w:rPr>
          <w:rFonts w:ascii="Arial" w:hAnsi="Arial" w:cs="Arial"/>
        </w:rPr>
        <w:t>[P]</w:t>
      </w:r>
    </w:p>
    <w:p w14:paraId="57CFACD4"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V zařízení se musí nacházet dostatečné rezervy pro aktualizaci bezpečnostní funkcionality (rezervy pro kryptografické algoritmy a komunikační protokoly). [P]</w:t>
      </w:r>
    </w:p>
    <w:p w14:paraId="55262917" w14:textId="77777777" w:rsidR="00DD50C6" w:rsidRPr="00FA2D0D" w:rsidRDefault="00DD50C6" w:rsidP="009B2EEC">
      <w:pPr>
        <w:pStyle w:val="Odstavecseseznamem"/>
        <w:numPr>
          <w:ilvl w:val="0"/>
          <w:numId w:val="15"/>
        </w:numPr>
        <w:spacing w:after="200" w:line="276" w:lineRule="auto"/>
        <w:rPr>
          <w:rFonts w:ascii="Arial" w:hAnsi="Arial" w:cs="Arial"/>
        </w:rPr>
      </w:pPr>
      <w:bookmarkStart w:id="35" w:name="_Hlk28952447"/>
      <w:bookmarkStart w:id="36" w:name="_Hlk28950933"/>
      <w:r w:rsidRPr="00FA2D0D">
        <w:rPr>
          <w:rFonts w:ascii="Arial" w:hAnsi="Arial" w:cs="Arial"/>
        </w:rPr>
        <w:t>Systém nesmí obsahovat neměnitelné účty nebo fixní servisní účty</w:t>
      </w:r>
      <w:bookmarkEnd w:id="35"/>
      <w:r w:rsidRPr="00FA2D0D">
        <w:rPr>
          <w:rFonts w:ascii="Arial" w:hAnsi="Arial" w:cs="Arial"/>
        </w:rPr>
        <w:t xml:space="preserve">. </w:t>
      </w:r>
      <w:bookmarkEnd w:id="36"/>
      <w:r w:rsidRPr="00FA2D0D">
        <w:rPr>
          <w:rFonts w:ascii="Arial" w:hAnsi="Arial" w:cs="Arial"/>
        </w:rPr>
        <w:t>[P]</w:t>
      </w:r>
    </w:p>
    <w:p w14:paraId="34033CA9"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7" w:name="_Hlk28951040"/>
      <w:r w:rsidRPr="00FA2D0D">
        <w:rPr>
          <w:rFonts w:ascii="Arial" w:hAnsi="Arial" w:cs="Arial"/>
        </w:rPr>
        <w:t xml:space="preserve">Zařízení a všechny jeho komponenty musí podporovat možnost centrálního dohledu a vzdálenou správu zařízení (v rozsahu minimálně: sběr alarmů ohledně funkčnosti zařízení, monitorování provozních stavů, konfigurace parametrů, záloha/obnova konfigurace, aktualizace software, možnost hromadné automatizované konfigurace a aktualizace). Přístupem přes dálkový dohled nesmí být ovlivněn sběr dat z procesu. </w:t>
      </w:r>
      <w:bookmarkEnd w:id="37"/>
      <w:r w:rsidRPr="00FA2D0D">
        <w:rPr>
          <w:rFonts w:ascii="Arial" w:hAnsi="Arial" w:cs="Arial"/>
        </w:rPr>
        <w:t>[P]</w:t>
      </w:r>
    </w:p>
    <w:p w14:paraId="357E30C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8" w:name="_Hlk29369147"/>
      <w:r w:rsidRPr="00FA2D0D">
        <w:rPr>
          <w:rFonts w:ascii="Arial" w:hAnsi="Arial" w:cs="Arial"/>
        </w:rPr>
        <w:t>Pokud zařízení obsahuje alespoň základní operační systém, musí se v něm nacházet uživatelsky konfigurovatelný firewall. [P]</w:t>
      </w:r>
    </w:p>
    <w:p w14:paraId="45210DB7"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Rozhraní (LAN, USB, RS-232, atd.) na zařízeních musí být možné správcovsky deaktivovat. Při dodání systému je za deaktivaci volných rozhraní zodpovědný dodavatel. [P]</w:t>
      </w:r>
    </w:p>
    <w:p w14:paraId="201808C3"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Zařízení nesmí být možné vypnout vzdáleně bez přihlášení (autentizace a autorizace). [P]</w:t>
      </w:r>
    </w:p>
    <w:p w14:paraId="5514EE2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Musí být možná synchronizace reálného času. [P]</w:t>
      </w:r>
    </w:p>
    <w:bookmarkEnd w:id="38"/>
    <w:p w14:paraId="1E42C1C1"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Musí být implementována funkce návratu do stavu před provedením upgradu (downgrade function). [P]</w:t>
      </w:r>
    </w:p>
    <w:p w14:paraId="5F6E2AB7" w14:textId="25DFF441" w:rsidR="00DD50C6" w:rsidRPr="00FA2D0D" w:rsidRDefault="00DD50C6" w:rsidP="009B2EEC">
      <w:pPr>
        <w:pStyle w:val="Odstavecseseznamem"/>
        <w:numPr>
          <w:ilvl w:val="0"/>
          <w:numId w:val="15"/>
        </w:numPr>
        <w:spacing w:after="160" w:line="259" w:lineRule="auto"/>
        <w:jc w:val="both"/>
        <w:rPr>
          <w:rFonts w:ascii="Arial" w:hAnsi="Arial" w:cs="Arial"/>
        </w:rPr>
      </w:pPr>
      <w:r w:rsidRPr="00FA2D0D">
        <w:rPr>
          <w:rFonts w:ascii="Arial" w:hAnsi="Arial" w:cs="Arial"/>
        </w:rPr>
        <w:lastRenderedPageBreak/>
        <w:t>Musí podporovat rozhraní vzdálené správy pomocí standardizovaných a zabezpečených (šifrovaných) protokolů (např. SNMP v3, SSH, HTTPS). [P]</w:t>
      </w:r>
      <w:bookmarkStart w:id="39" w:name="_Hlk28951067"/>
    </w:p>
    <w:p w14:paraId="2069A073" w14:textId="77777777" w:rsidR="00DD50C6" w:rsidRPr="00FA2D0D" w:rsidRDefault="00DD50C6" w:rsidP="00DD50C6">
      <w:pPr>
        <w:spacing w:after="100" w:afterAutospacing="1" w:line="276" w:lineRule="auto"/>
        <w:jc w:val="both"/>
        <w:rPr>
          <w:rFonts w:ascii="Arial" w:hAnsi="Arial" w:cs="Arial"/>
          <w:b/>
        </w:rPr>
      </w:pPr>
      <w:r w:rsidRPr="00FA2D0D">
        <w:rPr>
          <w:rFonts w:ascii="Arial" w:hAnsi="Arial" w:cs="Arial"/>
          <w:b/>
        </w:rPr>
        <w:t>Požadavky na dodavatele a dokumentaci</w:t>
      </w:r>
    </w:p>
    <w:p w14:paraId="0F3D19D2"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Dodavatel musí sdělit verzi a vydání operačního systému a užívaných komponent (např. verzi SSH serveru/Web serveru) a umožnit zákazníkovi kontrolu bezpečnostních parametrů. [P]</w:t>
      </w:r>
      <w:bookmarkEnd w:id="39"/>
    </w:p>
    <w:p w14:paraId="3614500D"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40" w:name="_Hlk28951201"/>
      <w:r w:rsidRPr="00FA2D0D">
        <w:rPr>
          <w:rFonts w:ascii="Arial" w:hAnsi="Arial" w:cs="Arial"/>
        </w:rPr>
        <w:t xml:space="preserve">V případě odhalení kritické zranitelnosti je po dodavateli zařízení požadováno dodání opravných balíčků, a to jak pro operační systém, tak i pro aplikace a další komponenty. </w:t>
      </w:r>
      <w:bookmarkEnd w:id="40"/>
      <w:r w:rsidRPr="00FA2D0D">
        <w:rPr>
          <w:rFonts w:ascii="Arial" w:hAnsi="Arial" w:cs="Arial"/>
        </w:rPr>
        <w:t>[P]</w:t>
      </w:r>
    </w:p>
    <w:p w14:paraId="444FD67E" w14:textId="77777777" w:rsidR="00DD50C6" w:rsidRPr="00FA2D0D" w:rsidRDefault="00DD50C6" w:rsidP="009B2EEC">
      <w:pPr>
        <w:pStyle w:val="nzev2"/>
        <w:numPr>
          <w:ilvl w:val="0"/>
          <w:numId w:val="15"/>
        </w:numPr>
        <w:spacing w:line="276" w:lineRule="auto"/>
        <w:jc w:val="both"/>
        <w:rPr>
          <w:rFonts w:ascii="Arial" w:hAnsi="Arial" w:cs="Arial"/>
          <w:noProof/>
          <w:sz w:val="22"/>
          <w:lang w:eastAsia="cs-CZ"/>
        </w:rPr>
      </w:pPr>
      <w:bookmarkStart w:id="41" w:name="_Hlk28951163"/>
      <w:r w:rsidRPr="00FA2D0D">
        <w:rPr>
          <w:rFonts w:ascii="Arial" w:hAnsi="Arial" w:cs="Arial"/>
          <w:noProof/>
          <w:sz w:val="22"/>
          <w:lang w:eastAsia="cs-CZ"/>
        </w:rPr>
        <w:t>Dodavatel je povinen v rámci dokumentace pro poskytované řešení zpracovat logovací příručku pro systémové, bezpečnostní a aplikační logy s popisem a vysvětlení jednotlivých událostí. [P]</w:t>
      </w:r>
    </w:p>
    <w:p w14:paraId="45E47C76" w14:textId="77777777" w:rsidR="00DD50C6" w:rsidRPr="00FA2D0D" w:rsidRDefault="00DD50C6" w:rsidP="009B2EEC">
      <w:pPr>
        <w:pStyle w:val="nzev2"/>
        <w:numPr>
          <w:ilvl w:val="0"/>
          <w:numId w:val="15"/>
        </w:numPr>
        <w:spacing w:line="276" w:lineRule="auto"/>
        <w:jc w:val="both"/>
        <w:rPr>
          <w:rFonts w:ascii="Arial" w:hAnsi="Arial" w:cs="Arial"/>
          <w:noProof/>
          <w:sz w:val="22"/>
          <w:lang w:eastAsia="cs-CZ"/>
        </w:rPr>
      </w:pPr>
      <w:r w:rsidRPr="00FA2D0D">
        <w:rPr>
          <w:rFonts w:ascii="Arial" w:hAnsi="Arial" w:cs="Arial"/>
          <w:noProof/>
          <w:sz w:val="22"/>
          <w:lang w:eastAsia="cs-CZ"/>
        </w:rPr>
        <w:t>Dodavatel je povinný dodržovat v rámci řešení RFC a IEC standardy protokolů a na případné customizace upozornit a detailně je popsat. [P]</w:t>
      </w:r>
      <w:bookmarkEnd w:id="29"/>
      <w:bookmarkEnd w:id="41"/>
    </w:p>
    <w:p w14:paraId="5AE90349" w14:textId="14306CCE" w:rsidR="00A24137" w:rsidRDefault="000D1782" w:rsidP="00953A37">
      <w:pPr>
        <w:pStyle w:val="Nadpis2"/>
      </w:pPr>
      <w:r>
        <w:t>Z</w:t>
      </w:r>
      <w:r w:rsidR="00A24137">
        <w:t>droj</w:t>
      </w:r>
    </w:p>
    <w:p w14:paraId="68E81140" w14:textId="77777777" w:rsidR="008B440B" w:rsidRPr="00A24137" w:rsidRDefault="008B440B" w:rsidP="008B440B">
      <w:pPr>
        <w:pStyle w:val="Odstavecseseznamem"/>
        <w:numPr>
          <w:ilvl w:val="0"/>
          <w:numId w:val="16"/>
        </w:numPr>
        <w:spacing w:before="120" w:line="360" w:lineRule="auto"/>
        <w:ind w:left="567" w:hanging="284"/>
        <w:jc w:val="both"/>
        <w:rPr>
          <w:rFonts w:ascii="Arial" w:hAnsi="Arial" w:cs="Arial"/>
          <w:szCs w:val="22"/>
        </w:rPr>
      </w:pPr>
      <w:r w:rsidRPr="00A24137">
        <w:rPr>
          <w:rFonts w:ascii="Arial" w:hAnsi="Arial" w:cs="Arial"/>
          <w:szCs w:val="22"/>
        </w:rPr>
        <w:t>Vstupní napětí 3x230/400V AC.</w:t>
      </w:r>
    </w:p>
    <w:p w14:paraId="0DF8D7CA" w14:textId="1D2A7FF4" w:rsidR="00E57CFB" w:rsidRDefault="008B440B" w:rsidP="00E57CFB">
      <w:pPr>
        <w:pStyle w:val="Odstavecseseznamem"/>
        <w:numPr>
          <w:ilvl w:val="0"/>
          <w:numId w:val="16"/>
        </w:numPr>
        <w:spacing w:before="120" w:line="360" w:lineRule="auto"/>
        <w:ind w:left="567" w:hanging="284"/>
        <w:jc w:val="both"/>
        <w:rPr>
          <w:rFonts w:ascii="Arial" w:hAnsi="Arial" w:cs="Arial"/>
          <w:szCs w:val="22"/>
        </w:rPr>
      </w:pPr>
      <w:r w:rsidRPr="00A24137">
        <w:rPr>
          <w:rFonts w:ascii="Arial" w:hAnsi="Arial" w:cs="Arial"/>
          <w:szCs w:val="22"/>
        </w:rPr>
        <w:t>Výstupní napětí 24V DC</w:t>
      </w:r>
      <w:r>
        <w:rPr>
          <w:rFonts w:ascii="Arial" w:hAnsi="Arial" w:cs="Arial"/>
          <w:szCs w:val="22"/>
        </w:rPr>
        <w:t xml:space="preserve"> ± 1V</w:t>
      </w:r>
      <w:r w:rsidR="004D3ED0">
        <w:rPr>
          <w:rFonts w:ascii="Arial" w:hAnsi="Arial" w:cs="Arial"/>
          <w:szCs w:val="22"/>
        </w:rPr>
        <w:t>.</w:t>
      </w:r>
      <w:r w:rsidRPr="00A24137">
        <w:rPr>
          <w:rFonts w:ascii="Arial" w:hAnsi="Arial" w:cs="Arial"/>
          <w:szCs w:val="22"/>
        </w:rPr>
        <w:t xml:space="preserve"> </w:t>
      </w:r>
    </w:p>
    <w:p w14:paraId="5997654A" w14:textId="0E8A2020" w:rsidR="004D3ED0" w:rsidRPr="00E57CFB" w:rsidRDefault="004D3ED0" w:rsidP="00E57CFB">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Montáž zdroje na DIN lištu TS 35.</w:t>
      </w:r>
    </w:p>
    <w:p w14:paraId="7B94E0A2" w14:textId="5B2A936F" w:rsidR="00A24137" w:rsidRPr="00A24137" w:rsidRDefault="00A24137" w:rsidP="009B2EEC">
      <w:pPr>
        <w:pStyle w:val="Odstavecseseznamem"/>
        <w:numPr>
          <w:ilvl w:val="0"/>
          <w:numId w:val="16"/>
        </w:numPr>
        <w:tabs>
          <w:tab w:val="clear" w:pos="1920"/>
          <w:tab w:val="num" w:pos="1560"/>
        </w:tabs>
        <w:spacing w:before="120" w:line="360" w:lineRule="auto"/>
        <w:ind w:left="567" w:hanging="284"/>
        <w:jc w:val="both"/>
        <w:rPr>
          <w:rFonts w:ascii="Arial" w:hAnsi="Arial" w:cs="Arial"/>
          <w:szCs w:val="22"/>
        </w:rPr>
      </w:pPr>
      <w:r w:rsidRPr="00A24137">
        <w:rPr>
          <w:rFonts w:ascii="Arial" w:hAnsi="Arial" w:cs="Arial"/>
          <w:szCs w:val="22"/>
        </w:rPr>
        <w:t>Konstrukce přístroje musí splňovat podmínky pro umístění v rozvaděči NN trafostanice VN/NN kategorie přepětí CAT</w:t>
      </w:r>
      <w:r w:rsidR="008B440B">
        <w:rPr>
          <w:rFonts w:ascii="Arial" w:hAnsi="Arial" w:cs="Arial"/>
          <w:szCs w:val="22"/>
        </w:rPr>
        <w:t xml:space="preserve"> </w:t>
      </w:r>
      <w:r w:rsidRPr="00A24137">
        <w:rPr>
          <w:rFonts w:ascii="Arial" w:hAnsi="Arial" w:cs="Arial"/>
          <w:szCs w:val="22"/>
        </w:rPr>
        <w:t>IV dle normy ČSN EN 61010-2-030.</w:t>
      </w:r>
    </w:p>
    <w:p w14:paraId="30810C09" w14:textId="4E7AD3DD" w:rsidR="00C960C0" w:rsidRPr="00A24137" w:rsidRDefault="004D3ED0" w:rsidP="009B2EEC">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V</w:t>
      </w:r>
      <w:r w:rsidR="00F26A1C">
        <w:rPr>
          <w:rFonts w:ascii="Arial" w:hAnsi="Arial" w:cs="Arial"/>
          <w:szCs w:val="22"/>
        </w:rPr>
        <w:t>ýkonové parametry</w:t>
      </w:r>
      <w:r w:rsidR="00DA1DEF">
        <w:rPr>
          <w:rFonts w:ascii="Arial" w:hAnsi="Arial" w:cs="Arial"/>
          <w:szCs w:val="22"/>
        </w:rPr>
        <w:t xml:space="preserve"> </w:t>
      </w:r>
      <w:r>
        <w:rPr>
          <w:rFonts w:ascii="Arial" w:hAnsi="Arial" w:cs="Arial"/>
          <w:szCs w:val="22"/>
        </w:rPr>
        <w:t xml:space="preserve">externího zdroje </w:t>
      </w:r>
      <w:r w:rsidR="00DA1DEF">
        <w:rPr>
          <w:rFonts w:ascii="Arial" w:hAnsi="Arial" w:cs="Arial"/>
          <w:szCs w:val="22"/>
        </w:rPr>
        <w:t>volené tak, aby</w:t>
      </w:r>
      <w:r w:rsidR="00F26A1C">
        <w:rPr>
          <w:rFonts w:ascii="Arial" w:hAnsi="Arial" w:cs="Arial"/>
          <w:szCs w:val="22"/>
        </w:rPr>
        <w:t xml:space="preserve"> zaj</w:t>
      </w:r>
      <w:r w:rsidR="00DA1DEF">
        <w:rPr>
          <w:rFonts w:ascii="Arial" w:hAnsi="Arial" w:cs="Arial"/>
          <w:szCs w:val="22"/>
        </w:rPr>
        <w:t>istily</w:t>
      </w:r>
      <w:r w:rsidR="00F26A1C">
        <w:rPr>
          <w:rFonts w:ascii="Arial" w:hAnsi="Arial" w:cs="Arial"/>
          <w:szCs w:val="22"/>
        </w:rPr>
        <w:t xml:space="preserve"> napájení pro UM a </w:t>
      </w:r>
      <w:r w:rsidR="00767345">
        <w:rPr>
          <w:rFonts w:ascii="Arial" w:hAnsi="Arial" w:cs="Arial"/>
          <w:szCs w:val="22"/>
        </w:rPr>
        <w:t xml:space="preserve">případně budoucí </w:t>
      </w:r>
      <w:r w:rsidR="00C94422">
        <w:rPr>
          <w:rFonts w:ascii="Arial" w:hAnsi="Arial" w:cs="Arial"/>
          <w:szCs w:val="22"/>
        </w:rPr>
        <w:t>komunikační router</w:t>
      </w:r>
      <w:r w:rsidR="00E178BA">
        <w:rPr>
          <w:rFonts w:ascii="Arial" w:hAnsi="Arial" w:cs="Arial"/>
          <w:szCs w:val="22"/>
        </w:rPr>
        <w:t xml:space="preserve"> (minimální hodnota 30 W) </w:t>
      </w:r>
      <w:r w:rsidR="00F26A1C">
        <w:rPr>
          <w:rFonts w:ascii="Arial" w:hAnsi="Arial" w:cs="Arial"/>
          <w:szCs w:val="22"/>
        </w:rPr>
        <w:t>.</w:t>
      </w:r>
    </w:p>
    <w:p w14:paraId="508196F2" w14:textId="3F39A1CF" w:rsidR="00195CB6" w:rsidRPr="00511F01" w:rsidRDefault="00A24137" w:rsidP="00195CB6">
      <w:pPr>
        <w:pStyle w:val="Odstavecseseznamem"/>
        <w:numPr>
          <w:ilvl w:val="0"/>
          <w:numId w:val="16"/>
        </w:numPr>
        <w:spacing w:before="120" w:line="360" w:lineRule="auto"/>
        <w:ind w:left="567" w:hanging="284"/>
        <w:jc w:val="both"/>
        <w:rPr>
          <w:rFonts w:ascii="Arial" w:hAnsi="Arial" w:cs="Arial"/>
          <w:szCs w:val="22"/>
        </w:rPr>
      </w:pPr>
      <w:r w:rsidRPr="00A24137">
        <w:rPr>
          <w:rFonts w:ascii="Arial" w:hAnsi="Arial" w:cs="Arial"/>
          <w:szCs w:val="22"/>
        </w:rPr>
        <w:t xml:space="preserve">Zdroj musí být dimenzován tak, aby zařízení jako celek (monitor, </w:t>
      </w:r>
      <w:r w:rsidR="002915B1">
        <w:rPr>
          <w:rFonts w:ascii="Arial" w:hAnsi="Arial" w:cs="Arial"/>
          <w:szCs w:val="22"/>
        </w:rPr>
        <w:t xml:space="preserve">budoucí </w:t>
      </w:r>
      <w:r w:rsidRPr="00A24137">
        <w:rPr>
          <w:rFonts w:ascii="Arial" w:hAnsi="Arial" w:cs="Arial"/>
          <w:szCs w:val="22"/>
        </w:rPr>
        <w:t>komunikační jednotka, signalizace binárních vstupů, reléový výstup s maximálním zatížením 3W) fungovalo při ztrátě libovolných dvou fází vstupního střídavého napětí.</w:t>
      </w:r>
    </w:p>
    <w:p w14:paraId="5C450AEB" w14:textId="7C000788" w:rsidR="00857A42" w:rsidRPr="00857A42" w:rsidRDefault="00857A42" w:rsidP="00857A42">
      <w:pPr>
        <w:pStyle w:val="Nadpis1"/>
      </w:pPr>
      <w:r>
        <w:t>Schválení a zkoušky</w:t>
      </w:r>
    </w:p>
    <w:p w14:paraId="114E81D6" w14:textId="77777777" w:rsidR="00D82875" w:rsidRPr="00CD6B0F" w:rsidRDefault="00D82875" w:rsidP="00D82875">
      <w:pPr>
        <w:jc w:val="both"/>
        <w:rPr>
          <w:rFonts w:ascii="Arial" w:hAnsi="Arial" w:cs="Arial"/>
          <w:szCs w:val="22"/>
        </w:rPr>
      </w:pPr>
      <w:r w:rsidRPr="007141D5">
        <w:rPr>
          <w:rFonts w:ascii="Arial" w:hAnsi="Arial" w:cs="Arial"/>
          <w:szCs w:val="22"/>
        </w:rPr>
        <w:t>Odběratel si vyhrazuje právo na ověření vybraných hodnot v laboratoři výrobce nebo provedení zkoušek v akreditované zkušebně nebo jím pověřenými osobami při dodržení technických podmínek. V případě, že zařízení nebude mít odpovídající parametry, budou náklady na zajištění zkoušek hrazeny účastníkem. Všechny zkušební protokoly musí být archivovány výrobcem po dobu nejméně deseti let.</w:t>
      </w:r>
    </w:p>
    <w:p w14:paraId="5EC6C7E0" w14:textId="0CE0FFD5" w:rsidR="004F5939" w:rsidRDefault="00F2653A" w:rsidP="00953A37">
      <w:pPr>
        <w:pStyle w:val="Nadpis2"/>
      </w:pPr>
      <w:r>
        <w:t>Prohlášení o shodě</w:t>
      </w:r>
    </w:p>
    <w:p w14:paraId="2EC3411B" w14:textId="4C728185" w:rsidR="00F2653A" w:rsidRPr="00BB4556" w:rsidRDefault="00EF27FA" w:rsidP="00EF27FA">
      <w:pPr>
        <w:jc w:val="both"/>
        <w:rPr>
          <w:rFonts w:ascii="Arial" w:hAnsi="Arial" w:cs="Arial"/>
          <w:szCs w:val="22"/>
        </w:rPr>
      </w:pPr>
      <w:r w:rsidRPr="00BB4556">
        <w:rPr>
          <w:rFonts w:ascii="Arial" w:hAnsi="Arial" w:cs="Arial"/>
          <w:szCs w:val="22"/>
        </w:rPr>
        <w:t>Účastník přiloží k nabídce kopii prohlášení o shodě podle zákona č. 22/1997 Sb., o technických požadavcích na výrobky (ve znění případných pozdějších předpisů).</w:t>
      </w:r>
    </w:p>
    <w:p w14:paraId="6B85FEB5" w14:textId="6B36307B" w:rsidR="00F2653A" w:rsidRDefault="00F2653A" w:rsidP="00953A37">
      <w:pPr>
        <w:pStyle w:val="Nadpis2"/>
      </w:pPr>
      <w:r>
        <w:t>Zkoušky typov</w:t>
      </w:r>
      <w:r w:rsidR="0093354D">
        <w:t>é</w:t>
      </w:r>
    </w:p>
    <w:p w14:paraId="18EEC530" w14:textId="6BFB768C" w:rsidR="0093354D" w:rsidRPr="001D2CCD" w:rsidRDefault="00EF27FA" w:rsidP="0093354D">
      <w:pPr>
        <w:rPr>
          <w:rFonts w:ascii="Arial" w:hAnsi="Arial" w:cs="Arial"/>
        </w:rPr>
      </w:pPr>
      <w:r w:rsidRPr="001D2CCD">
        <w:rPr>
          <w:rFonts w:ascii="Arial" w:hAnsi="Arial" w:cs="Arial"/>
        </w:rPr>
        <w:t xml:space="preserve">Účastník </w:t>
      </w:r>
      <w:r w:rsidR="0093354D" w:rsidRPr="001D2CCD">
        <w:rPr>
          <w:rFonts w:ascii="Arial" w:hAnsi="Arial" w:cs="Arial"/>
        </w:rPr>
        <w:t xml:space="preserve">přiloží k nabídce kopie zkušebních protokolů </w:t>
      </w:r>
      <w:r w:rsidR="0093354D" w:rsidRPr="009C6EC2">
        <w:rPr>
          <w:rFonts w:ascii="Arial" w:hAnsi="Arial" w:cs="Arial"/>
        </w:rPr>
        <w:t xml:space="preserve">dle čl. 4, </w:t>
      </w:r>
      <w:r w:rsidR="0093354D" w:rsidRPr="001D2CCD">
        <w:rPr>
          <w:rFonts w:ascii="Arial" w:hAnsi="Arial" w:cs="Arial"/>
        </w:rPr>
        <w:t>ČSN EN 61010-1.</w:t>
      </w:r>
    </w:p>
    <w:p w14:paraId="3B54EAA1" w14:textId="5C102F85" w:rsidR="0093354D" w:rsidRDefault="0093354D" w:rsidP="00953A37">
      <w:pPr>
        <w:pStyle w:val="Nadpis2"/>
      </w:pPr>
      <w:r>
        <w:t>Zkoušky kusové</w:t>
      </w:r>
    </w:p>
    <w:p w14:paraId="73FBF90D" w14:textId="4B249EC3" w:rsidR="0093354D" w:rsidRDefault="00EF27FA" w:rsidP="0093354D">
      <w:pPr>
        <w:rPr>
          <w:rFonts w:ascii="Arial" w:hAnsi="Arial" w:cs="Arial"/>
        </w:rPr>
      </w:pPr>
      <w:r w:rsidRPr="00EF27FA">
        <w:rPr>
          <w:rFonts w:ascii="Arial" w:hAnsi="Arial" w:cs="Arial"/>
        </w:rPr>
        <w:t>Účastník přiloží k nabídce kopie zkušebních protokolů</w:t>
      </w:r>
      <w:r w:rsidR="00566816" w:rsidRPr="00EF27FA">
        <w:rPr>
          <w:rFonts w:ascii="Arial" w:hAnsi="Arial" w:cs="Arial"/>
        </w:rPr>
        <w:t xml:space="preserve">, </w:t>
      </w:r>
      <w:r w:rsidR="00566816" w:rsidRPr="009C6EC2">
        <w:rPr>
          <w:rFonts w:ascii="Arial" w:hAnsi="Arial" w:cs="Arial"/>
        </w:rPr>
        <w:t xml:space="preserve">dle </w:t>
      </w:r>
      <w:r w:rsidR="000B57AA" w:rsidRPr="009C6EC2">
        <w:rPr>
          <w:rFonts w:ascii="Arial" w:hAnsi="Arial" w:cs="Arial"/>
        </w:rPr>
        <w:t xml:space="preserve">přílohy F, </w:t>
      </w:r>
      <w:r w:rsidR="000B57AA" w:rsidRPr="00EF27FA">
        <w:rPr>
          <w:rFonts w:ascii="Arial" w:hAnsi="Arial" w:cs="Arial"/>
        </w:rPr>
        <w:t>ČSN EN 61010-1.</w:t>
      </w:r>
    </w:p>
    <w:p w14:paraId="1C877EE1" w14:textId="62D13133" w:rsidR="009E1B56" w:rsidRDefault="009E1B56" w:rsidP="009E1B56">
      <w:pPr>
        <w:pStyle w:val="Nadpis1"/>
      </w:pPr>
      <w:r>
        <w:t>Dokumentace</w:t>
      </w:r>
    </w:p>
    <w:p w14:paraId="1467D2E8" w14:textId="38A32B59" w:rsidR="009E1B56" w:rsidRPr="00274DA0" w:rsidRDefault="009E1B56" w:rsidP="009E1B56">
      <w:pPr>
        <w:jc w:val="both"/>
        <w:rPr>
          <w:rFonts w:ascii="Arial" w:hAnsi="Arial" w:cs="Arial"/>
          <w:szCs w:val="22"/>
        </w:rPr>
      </w:pPr>
      <w:r w:rsidRPr="00274DA0">
        <w:rPr>
          <w:rFonts w:ascii="Arial" w:hAnsi="Arial" w:cs="Arial"/>
          <w:noProof w:val="0"/>
          <w:szCs w:val="22"/>
        </w:rPr>
        <w:t xml:space="preserve">Všechny podklady, dokumenty a popisy musí být v českém nebo slovenském jazyce (s </w:t>
      </w:r>
      <w:r w:rsidRPr="00274DA0">
        <w:rPr>
          <w:rFonts w:ascii="Arial" w:hAnsi="Arial" w:cs="Arial"/>
          <w:szCs w:val="22"/>
        </w:rPr>
        <w:t xml:space="preserve">výjimkou technických výrazů a protokolů o zkouškách provedených v zahraniční zkušebně). </w:t>
      </w:r>
      <w:r w:rsidR="00274DA0" w:rsidRPr="00274DA0">
        <w:rPr>
          <w:rFonts w:ascii="Arial" w:hAnsi="Arial" w:cs="Arial"/>
        </w:rPr>
        <w:t>Účastník</w:t>
      </w:r>
      <w:r w:rsidRPr="00274DA0">
        <w:rPr>
          <w:rFonts w:ascii="Arial" w:hAnsi="Arial" w:cs="Arial"/>
          <w:szCs w:val="22"/>
        </w:rPr>
        <w:t xml:space="preserve"> v </w:t>
      </w:r>
      <w:r w:rsidRPr="00274DA0">
        <w:rPr>
          <w:rFonts w:ascii="Arial" w:hAnsi="Arial" w:cs="Arial"/>
          <w:szCs w:val="22"/>
        </w:rPr>
        <w:lastRenderedPageBreak/>
        <w:t>nabídce uvede do tabulky k parametrům požadovaným zadavatelem skutečné parametry nabízeného zařízení v rozsahu dle Přílohy č.3.</w:t>
      </w:r>
      <w:r w:rsidR="00274DA0">
        <w:rPr>
          <w:rFonts w:ascii="Arial" w:hAnsi="Arial" w:cs="Arial"/>
          <w:szCs w:val="22"/>
        </w:rPr>
        <w:t xml:space="preserve"> r</w:t>
      </w:r>
      <w:r w:rsidR="00274DA0" w:rsidRPr="006E0B77">
        <w:rPr>
          <w:rFonts w:ascii="Arial" w:hAnsi="Arial" w:cs="Arial"/>
          <w:szCs w:val="22"/>
        </w:rPr>
        <w:t>ámcové dohody</w:t>
      </w:r>
      <w:r w:rsidR="00274DA0">
        <w:rPr>
          <w:rFonts w:ascii="Arial" w:hAnsi="Arial" w:cs="Arial"/>
          <w:szCs w:val="22"/>
        </w:rPr>
        <w:t>.</w:t>
      </w:r>
    </w:p>
    <w:p w14:paraId="28CC9237" w14:textId="77777777" w:rsidR="00E60E04" w:rsidRPr="00625D24" w:rsidRDefault="00E60E04" w:rsidP="00E60E04">
      <w:pPr>
        <w:tabs>
          <w:tab w:val="left" w:pos="567"/>
        </w:tabs>
        <w:rPr>
          <w:rFonts w:ascii="Arial" w:hAnsi="Arial" w:cs="Arial"/>
          <w:snapToGrid w:val="0"/>
          <w:szCs w:val="22"/>
        </w:rPr>
      </w:pPr>
      <w:r w:rsidRPr="00625D24">
        <w:rPr>
          <w:rFonts w:ascii="Arial" w:hAnsi="Arial" w:cs="Arial"/>
          <w:snapToGrid w:val="0"/>
          <w:szCs w:val="22"/>
        </w:rPr>
        <w:t>Dodací list nebo příloha k dodacímu listu musí, kromě standardních údajů, obsahovat následující informace:</w:t>
      </w:r>
    </w:p>
    <w:p w14:paraId="4B1201E6" w14:textId="77777777" w:rsidR="00E60E04" w:rsidRPr="00625D24" w:rsidRDefault="00E60E04" w:rsidP="009B2EEC">
      <w:pPr>
        <w:numPr>
          <w:ilvl w:val="0"/>
          <w:numId w:val="16"/>
        </w:numPr>
        <w:tabs>
          <w:tab w:val="clear" w:pos="1920"/>
          <w:tab w:val="num" w:pos="851"/>
          <w:tab w:val="num" w:pos="1985"/>
        </w:tabs>
        <w:spacing w:after="0"/>
        <w:ind w:left="1985" w:hanging="425"/>
        <w:rPr>
          <w:rFonts w:ascii="Arial" w:hAnsi="Arial" w:cs="Arial"/>
          <w:snapToGrid w:val="0"/>
          <w:color w:val="000000"/>
          <w:szCs w:val="22"/>
        </w:rPr>
      </w:pPr>
      <w:r w:rsidRPr="00625D24">
        <w:rPr>
          <w:rFonts w:ascii="Arial" w:hAnsi="Arial" w:cs="Arial"/>
          <w:snapToGrid w:val="0"/>
          <w:color w:val="000000"/>
          <w:szCs w:val="22"/>
        </w:rPr>
        <w:t>Výrobce/dodavatel,</w:t>
      </w:r>
    </w:p>
    <w:p w14:paraId="0CDFBE0F" w14:textId="77777777" w:rsidR="00E60E04" w:rsidRPr="00625D24" w:rsidRDefault="00E60E04" w:rsidP="009B2EEC">
      <w:pPr>
        <w:numPr>
          <w:ilvl w:val="0"/>
          <w:numId w:val="16"/>
        </w:numPr>
        <w:tabs>
          <w:tab w:val="clear" w:pos="1920"/>
          <w:tab w:val="num" w:pos="851"/>
          <w:tab w:val="num" w:pos="1985"/>
        </w:tabs>
        <w:spacing w:after="0"/>
        <w:ind w:left="1985" w:hanging="425"/>
        <w:rPr>
          <w:rFonts w:ascii="Arial" w:hAnsi="Arial" w:cs="Arial"/>
          <w:snapToGrid w:val="0"/>
          <w:color w:val="000000"/>
          <w:szCs w:val="22"/>
        </w:rPr>
      </w:pPr>
      <w:r w:rsidRPr="00625D24">
        <w:rPr>
          <w:rFonts w:ascii="Arial" w:hAnsi="Arial" w:cs="Arial"/>
          <w:snapToGrid w:val="0"/>
          <w:color w:val="000000"/>
          <w:szCs w:val="22"/>
        </w:rPr>
        <w:t>Úplné označení,</w:t>
      </w:r>
    </w:p>
    <w:p w14:paraId="7E8AEF55" w14:textId="0ED2316E" w:rsidR="00E60E04" w:rsidRPr="00625D24" w:rsidRDefault="00E60E04" w:rsidP="009B2EEC">
      <w:pPr>
        <w:numPr>
          <w:ilvl w:val="0"/>
          <w:numId w:val="16"/>
        </w:numPr>
        <w:tabs>
          <w:tab w:val="clear" w:pos="1920"/>
          <w:tab w:val="num" w:pos="851"/>
          <w:tab w:val="num" w:pos="1985"/>
        </w:tabs>
        <w:spacing w:after="0"/>
        <w:ind w:left="1985" w:hanging="425"/>
        <w:rPr>
          <w:rFonts w:ascii="Arial" w:hAnsi="Arial" w:cs="Arial"/>
          <w:snapToGrid w:val="0"/>
          <w:color w:val="000000"/>
          <w:szCs w:val="22"/>
        </w:rPr>
      </w:pPr>
      <w:r w:rsidRPr="00625D24">
        <w:rPr>
          <w:rFonts w:ascii="Arial" w:hAnsi="Arial" w:cs="Arial"/>
          <w:snapToGrid w:val="0"/>
          <w:color w:val="000000"/>
          <w:szCs w:val="22"/>
        </w:rPr>
        <w:t>Dodací množství.</w:t>
      </w:r>
    </w:p>
    <w:p w14:paraId="30BF074D" w14:textId="4C4122E2" w:rsidR="009028EC" w:rsidRDefault="009028EC" w:rsidP="00953A37">
      <w:pPr>
        <w:pStyle w:val="Nadpis2"/>
        <w:rPr>
          <w:snapToGrid w:val="0"/>
        </w:rPr>
      </w:pPr>
      <w:r>
        <w:rPr>
          <w:snapToGrid w:val="0"/>
        </w:rPr>
        <w:t xml:space="preserve">Provozní předpis </w:t>
      </w:r>
    </w:p>
    <w:p w14:paraId="79E40473" w14:textId="43215655" w:rsidR="009028EC" w:rsidRDefault="00A8471D" w:rsidP="009028EC">
      <w:pPr>
        <w:rPr>
          <w:rFonts w:ascii="Arial" w:hAnsi="Arial" w:cs="Arial"/>
        </w:rPr>
      </w:pPr>
      <w:r w:rsidRPr="00625D24">
        <w:rPr>
          <w:rFonts w:ascii="Arial" w:hAnsi="Arial" w:cs="Arial"/>
        </w:rPr>
        <w:t>Uchazeč uvede v nabídce případný provozní předpis vztahující se k výrobku.</w:t>
      </w:r>
      <w:r w:rsidR="00C15A97" w:rsidRPr="00625D24">
        <w:rPr>
          <w:rFonts w:ascii="Arial" w:hAnsi="Arial" w:cs="Arial"/>
        </w:rPr>
        <w:t xml:space="preserve"> Včetně popisu pro parametrizaci přístroje.</w:t>
      </w:r>
    </w:p>
    <w:p w14:paraId="5E8BC50F" w14:textId="529A77E2" w:rsidR="00E77F28" w:rsidRDefault="00E77F28" w:rsidP="00953A37">
      <w:pPr>
        <w:pStyle w:val="Nadpis2"/>
      </w:pPr>
      <w:r>
        <w:t>Montážní předpis</w:t>
      </w:r>
    </w:p>
    <w:p w14:paraId="0AF60514" w14:textId="07DB3FB1" w:rsidR="00E77F28" w:rsidRDefault="00517A3B" w:rsidP="00E77F28">
      <w:pPr>
        <w:rPr>
          <w:rFonts w:ascii="Arial" w:hAnsi="Arial" w:cs="Arial"/>
        </w:rPr>
      </w:pPr>
      <w:r w:rsidRPr="009C6EC2">
        <w:rPr>
          <w:rFonts w:ascii="Arial" w:hAnsi="Arial" w:cs="Arial"/>
        </w:rPr>
        <w:t>Uchazeč uvede v nabídce</w:t>
      </w:r>
      <w:r>
        <w:rPr>
          <w:rFonts w:ascii="Arial" w:hAnsi="Arial" w:cs="Arial"/>
        </w:rPr>
        <w:t xml:space="preserve"> p</w:t>
      </w:r>
      <w:r w:rsidR="00E77F28" w:rsidRPr="00CA7421">
        <w:rPr>
          <w:rFonts w:ascii="Arial" w:hAnsi="Arial" w:cs="Arial"/>
        </w:rPr>
        <w:t>opis montáže včetně popisu požadavků na instalaci do rozváděče NN.</w:t>
      </w:r>
    </w:p>
    <w:p w14:paraId="3B3E7732" w14:textId="5693D3A2" w:rsidR="00E77F28" w:rsidRDefault="00E77F28" w:rsidP="00953A37">
      <w:pPr>
        <w:pStyle w:val="Nadpis2"/>
      </w:pPr>
      <w:r>
        <w:t>Katalogové listy nebo prospekty</w:t>
      </w:r>
    </w:p>
    <w:p w14:paraId="002AC539" w14:textId="079D2894" w:rsidR="00E77F28" w:rsidRDefault="00E77F28" w:rsidP="00E77F28">
      <w:pPr>
        <w:rPr>
          <w:rFonts w:ascii="Arial" w:hAnsi="Arial" w:cs="Arial"/>
        </w:rPr>
      </w:pPr>
      <w:r w:rsidRPr="004156B9">
        <w:rPr>
          <w:rFonts w:ascii="Arial" w:hAnsi="Arial" w:cs="Arial"/>
        </w:rPr>
        <w:t>Účastník přiloží k nabídce katalog nebo katalogový list (data sheet), obsahující základní elektrické, mechanické a konstrukční parametry a vlastnosti nabízeného zařízení.</w:t>
      </w:r>
    </w:p>
    <w:p w14:paraId="332A78AD" w14:textId="10E17426" w:rsidR="00E77F28" w:rsidRDefault="00E77F28" w:rsidP="00953A37">
      <w:pPr>
        <w:pStyle w:val="Nadpis2"/>
      </w:pPr>
      <w:r>
        <w:t>Další technická dokumentace</w:t>
      </w:r>
    </w:p>
    <w:p w14:paraId="3431938C" w14:textId="09521576" w:rsidR="00E77F28" w:rsidRDefault="00E77F28" w:rsidP="00E77F28">
      <w:pPr>
        <w:rPr>
          <w:rFonts w:ascii="Arial" w:hAnsi="Arial" w:cs="Arial"/>
        </w:rPr>
      </w:pPr>
      <w:r w:rsidRPr="00854E8F">
        <w:rPr>
          <w:rFonts w:ascii="Arial" w:hAnsi="Arial" w:cs="Arial"/>
        </w:rPr>
        <w:t>Účastník se zavazuje dodat na žádost kupujícícho podklady (texty, výkresy apod.) pro vypracování Technických norem společnosti (TNS).</w:t>
      </w:r>
    </w:p>
    <w:p w14:paraId="2D0E036B" w14:textId="461AA1E6" w:rsidR="00E0089C" w:rsidRDefault="00E0089C" w:rsidP="00E0089C">
      <w:pPr>
        <w:pStyle w:val="Nadpis1"/>
      </w:pPr>
      <w:r>
        <w:t>Balení a doprava</w:t>
      </w:r>
    </w:p>
    <w:p w14:paraId="5399500D" w14:textId="77777777" w:rsidR="00E0089C" w:rsidRDefault="00E0089C" w:rsidP="00E0089C">
      <w:pPr>
        <w:pStyle w:val="Zkladntextodsazen2"/>
        <w:tabs>
          <w:tab w:val="num" w:pos="0"/>
          <w:tab w:val="left" w:pos="567"/>
          <w:tab w:val="left" w:pos="4820"/>
        </w:tabs>
        <w:spacing w:before="0"/>
        <w:ind w:left="0"/>
        <w:rPr>
          <w:rFonts w:ascii="Arial" w:hAnsi="Arial" w:cs="Arial"/>
          <w:noProof w:val="0"/>
          <w:snapToGrid/>
          <w:sz w:val="22"/>
          <w:szCs w:val="22"/>
        </w:rPr>
      </w:pPr>
      <w:r w:rsidRPr="00CD6B0F">
        <w:rPr>
          <w:rFonts w:ascii="Arial" w:hAnsi="Arial" w:cs="Arial"/>
          <w:noProof w:val="0"/>
          <w:snapToGrid/>
          <w:sz w:val="22"/>
          <w:szCs w:val="22"/>
        </w:rPr>
        <w:t>Popis výrobku na balení musí být, podle ustanovení o Inf</w:t>
      </w:r>
      <w:r>
        <w:rPr>
          <w:rFonts w:ascii="Arial" w:hAnsi="Arial" w:cs="Arial"/>
          <w:noProof w:val="0"/>
          <w:snapToGrid/>
          <w:sz w:val="22"/>
          <w:szCs w:val="22"/>
        </w:rPr>
        <w:t>ormační povinnosti ze Zákona č. </w:t>
      </w:r>
      <w:r w:rsidRPr="00CD6B0F">
        <w:rPr>
          <w:rFonts w:ascii="Arial" w:hAnsi="Arial" w:cs="Arial"/>
          <w:noProof w:val="0"/>
          <w:snapToGrid/>
          <w:sz w:val="22"/>
          <w:szCs w:val="22"/>
        </w:rPr>
        <w:t xml:space="preserve"> 634/1992 Sb. o ochraně spotřebitele, v češtině.</w:t>
      </w:r>
    </w:p>
    <w:p w14:paraId="3BA0F7FC" w14:textId="5298DD63" w:rsidR="00E0089C" w:rsidRDefault="00E0089C" w:rsidP="00E0089C">
      <w:pPr>
        <w:tabs>
          <w:tab w:val="num" w:pos="0"/>
          <w:tab w:val="left" w:pos="567"/>
        </w:tabs>
        <w:jc w:val="both"/>
        <w:rPr>
          <w:rFonts w:ascii="Arial" w:hAnsi="Arial" w:cs="Arial"/>
          <w:szCs w:val="22"/>
        </w:rPr>
      </w:pPr>
      <w:r>
        <w:rPr>
          <w:rFonts w:ascii="Arial" w:hAnsi="Arial" w:cs="Arial"/>
          <w:szCs w:val="22"/>
        </w:rPr>
        <w:t>Prodávající stanoví podmínky pro dopravu (včetně balení) tak, aby nedošlo k poškození dodávaného zařízení vlivem jeho nakládání, přepravy a skládání.</w:t>
      </w:r>
    </w:p>
    <w:p w14:paraId="4D71F2A9" w14:textId="61013613" w:rsidR="00B33F87" w:rsidRDefault="00B33F87" w:rsidP="00B33F87">
      <w:pPr>
        <w:pStyle w:val="Nadpis1"/>
      </w:pPr>
      <w:r>
        <w:t>Likvidace</w:t>
      </w:r>
    </w:p>
    <w:p w14:paraId="068469C5" w14:textId="2B92DB5B" w:rsidR="00B33F87" w:rsidRDefault="00B33F87" w:rsidP="00953A37">
      <w:pPr>
        <w:pStyle w:val="Nadpis2"/>
      </w:pPr>
      <w:r>
        <w:t>Způsob likvidace zařízení a obalů</w:t>
      </w:r>
    </w:p>
    <w:p w14:paraId="55D351E1" w14:textId="58D7FB4C" w:rsidR="00B33F87" w:rsidRDefault="00B33F87" w:rsidP="00B33F87">
      <w:pPr>
        <w:pStyle w:val="Zkladntextodsazen2"/>
        <w:tabs>
          <w:tab w:val="left" w:pos="4820"/>
        </w:tabs>
        <w:spacing w:before="0"/>
        <w:ind w:left="0"/>
        <w:rPr>
          <w:rFonts w:ascii="Arial" w:hAnsi="Arial" w:cs="Arial"/>
          <w:noProof w:val="0"/>
          <w:snapToGrid/>
          <w:sz w:val="22"/>
          <w:szCs w:val="22"/>
        </w:rPr>
      </w:pPr>
      <w:r w:rsidRPr="00F51DA6">
        <w:rPr>
          <w:rFonts w:ascii="Arial" w:hAnsi="Arial" w:cs="Arial"/>
          <w:noProof w:val="0"/>
          <w:snapToGrid/>
          <w:sz w:val="22"/>
          <w:szCs w:val="22"/>
        </w:rPr>
        <w:t>Uchazeč v nabídce doloží možnost recyklace použitých materiálů nebo údaje o způsobu jejich likvidace včetně platných příslušných zákonů, předpisů a nařízení.</w:t>
      </w:r>
      <w:r w:rsidRPr="00F009B0">
        <w:rPr>
          <w:rFonts w:ascii="Arial" w:hAnsi="Arial" w:cs="Arial"/>
          <w:noProof w:val="0"/>
          <w:snapToGrid/>
          <w:sz w:val="22"/>
          <w:szCs w:val="22"/>
        </w:rPr>
        <w:t xml:space="preserve"> </w:t>
      </w:r>
      <w:r>
        <w:rPr>
          <w:rFonts w:ascii="Arial" w:hAnsi="Arial" w:cs="Arial"/>
          <w:noProof w:val="0"/>
          <w:snapToGrid/>
          <w:sz w:val="22"/>
          <w:szCs w:val="22"/>
        </w:rPr>
        <w:t>S dodáním nabízeného zařízení dodavatel přebírá odpovědnost za jeho zpětné odkoupení za účelem likvidace nebo recyklace.</w:t>
      </w:r>
    </w:p>
    <w:p w14:paraId="70D06E3E" w14:textId="41CC80BF" w:rsidR="008B369A" w:rsidRDefault="008B369A" w:rsidP="00953A37">
      <w:pPr>
        <w:pStyle w:val="Nadpis2"/>
      </w:pPr>
      <w:r>
        <w:t>Vztahy k ekologii</w:t>
      </w:r>
    </w:p>
    <w:p w14:paraId="3DF4FED2" w14:textId="6F14C2F2" w:rsidR="008B369A" w:rsidRDefault="008B369A" w:rsidP="008B369A">
      <w:pPr>
        <w:jc w:val="both"/>
        <w:rPr>
          <w:rFonts w:ascii="Arial" w:hAnsi="Arial" w:cs="Arial"/>
          <w:szCs w:val="22"/>
        </w:rPr>
      </w:pPr>
      <w:r>
        <w:rPr>
          <w:rFonts w:ascii="Arial" w:hAnsi="Arial" w:cs="Arial"/>
          <w:noProof w:val="0"/>
          <w:szCs w:val="22"/>
        </w:rPr>
        <w:t>Účastník</w:t>
      </w:r>
      <w:r w:rsidRPr="00CD6B0F">
        <w:rPr>
          <w:rFonts w:ascii="Arial" w:hAnsi="Arial" w:cs="Arial"/>
          <w:szCs w:val="22"/>
        </w:rPr>
        <w:t xml:space="preserve"> </w:t>
      </w:r>
      <w:r w:rsidRPr="009E55AC">
        <w:rPr>
          <w:rFonts w:ascii="Arial" w:hAnsi="Arial" w:cs="Arial"/>
          <w:szCs w:val="22"/>
        </w:rPr>
        <w:t>nejpozději</w:t>
      </w:r>
      <w:r>
        <w:rPr>
          <w:rFonts w:ascii="Arial" w:hAnsi="Arial" w:cs="Arial"/>
          <w:sz w:val="20"/>
        </w:rPr>
        <w:t xml:space="preserve"> </w:t>
      </w:r>
      <w:r w:rsidRPr="004C131D">
        <w:rPr>
          <w:rFonts w:ascii="Arial" w:hAnsi="Arial" w:cs="Arial"/>
          <w:szCs w:val="22"/>
        </w:rPr>
        <w:t>před podpisem smlouvy</w:t>
      </w:r>
      <w:r w:rsidRPr="00CD6B0F">
        <w:rPr>
          <w:rFonts w:ascii="Arial" w:hAnsi="Arial" w:cs="Arial"/>
          <w:szCs w:val="22"/>
        </w:rPr>
        <w:t xml:space="preserve"> doloží, že použité materiály na výrobu zařízení a jejich </w:t>
      </w:r>
      <w:r w:rsidRPr="00F6332C">
        <w:rPr>
          <w:rFonts w:ascii="Arial" w:hAnsi="Arial" w:cs="Arial"/>
          <w:szCs w:val="22"/>
        </w:rPr>
        <w:t xml:space="preserve">přepravní pomůcky </w:t>
      </w:r>
      <w:r w:rsidRPr="00CD6B0F">
        <w:rPr>
          <w:rFonts w:ascii="Arial" w:hAnsi="Arial" w:cs="Arial"/>
          <w:szCs w:val="22"/>
        </w:rPr>
        <w:t>nejsou ekologicky závadné.</w:t>
      </w:r>
      <w:r w:rsidRPr="00E003BF">
        <w:rPr>
          <w:rFonts w:ascii="Arial" w:hAnsi="Arial" w:cs="Arial"/>
          <w:szCs w:val="22"/>
        </w:rPr>
        <w:t xml:space="preserve"> </w:t>
      </w:r>
      <w:r>
        <w:rPr>
          <w:rFonts w:ascii="Arial" w:hAnsi="Arial" w:cs="Arial"/>
          <w:szCs w:val="22"/>
        </w:rPr>
        <w:t xml:space="preserve">U každého materiálu uvede </w:t>
      </w:r>
      <w:r w:rsidRPr="00003B32">
        <w:rPr>
          <w:rFonts w:ascii="Arial" w:hAnsi="Arial" w:cs="Arial"/>
          <w:szCs w:val="22"/>
        </w:rPr>
        <w:t>jejich zařazení podle Katalogu odpadů dle zákona č. 185/2001 Sb., o odpadech</w:t>
      </w:r>
      <w:r w:rsidRPr="003748E8">
        <w:rPr>
          <w:rFonts w:ascii="Arial" w:hAnsi="Arial" w:cs="Arial"/>
          <w:szCs w:val="22"/>
        </w:rPr>
        <w:t xml:space="preserve"> </w:t>
      </w:r>
      <w:r>
        <w:rPr>
          <w:rFonts w:ascii="Arial" w:hAnsi="Arial" w:cs="Arial"/>
          <w:szCs w:val="22"/>
        </w:rPr>
        <w:t>(</w:t>
      </w:r>
      <w:r w:rsidRPr="003748E8">
        <w:rPr>
          <w:rFonts w:ascii="Arial" w:hAnsi="Arial" w:cs="Arial"/>
          <w:szCs w:val="22"/>
        </w:rPr>
        <w:t>třídu a kód druhu odpadu</w:t>
      </w:r>
      <w:r>
        <w:rPr>
          <w:rFonts w:ascii="Arial" w:hAnsi="Arial" w:cs="Arial"/>
          <w:szCs w:val="22"/>
        </w:rPr>
        <w:t>).</w:t>
      </w:r>
    </w:p>
    <w:p w14:paraId="0A879ECD" w14:textId="6BF6213D" w:rsidR="00DA43CA" w:rsidRDefault="00DA43CA" w:rsidP="00DA43CA">
      <w:pPr>
        <w:pStyle w:val="Nadpis1"/>
      </w:pPr>
      <w:r>
        <w:t>Požadavky ke zpracovateli zadávací dokumentace</w:t>
      </w:r>
    </w:p>
    <w:p w14:paraId="5C6622C9" w14:textId="69F43CFB" w:rsidR="00DA43CA" w:rsidRDefault="00DA43CA" w:rsidP="00953A37">
      <w:pPr>
        <w:pStyle w:val="Nadpis2"/>
      </w:pPr>
      <w:r>
        <w:t>Záruční doba</w:t>
      </w:r>
    </w:p>
    <w:p w14:paraId="59D469FC" w14:textId="56626CBD" w:rsidR="009C47EB" w:rsidRPr="004703BF" w:rsidRDefault="004703BF" w:rsidP="009C47EB">
      <w:pPr>
        <w:rPr>
          <w:rFonts w:ascii="Arial" w:hAnsi="Arial" w:cs="Arial"/>
        </w:rPr>
      </w:pPr>
      <w:r>
        <w:rPr>
          <w:rFonts w:ascii="Arial" w:hAnsi="Arial" w:cs="Arial"/>
        </w:rPr>
        <w:t>Minimálně 24 měsíců na UM</w:t>
      </w:r>
      <w:r w:rsidR="00112FB8">
        <w:rPr>
          <w:rFonts w:ascii="Arial" w:hAnsi="Arial" w:cs="Arial"/>
        </w:rPr>
        <w:t xml:space="preserve"> a</w:t>
      </w:r>
      <w:r>
        <w:rPr>
          <w:rFonts w:ascii="Arial" w:hAnsi="Arial" w:cs="Arial"/>
        </w:rPr>
        <w:t xml:space="preserve"> napájecí zdroj, a to na výrobní závady od okamžiku přechodu vlastnictví ke zboží na kupujícího.</w:t>
      </w:r>
    </w:p>
    <w:p w14:paraId="2EA59AA5" w14:textId="7925811E" w:rsidR="00DA43CA" w:rsidRDefault="00DA43CA" w:rsidP="00953A37">
      <w:pPr>
        <w:pStyle w:val="Nadpis2"/>
      </w:pPr>
      <w:r>
        <w:t>Životnost</w:t>
      </w:r>
    </w:p>
    <w:p w14:paraId="369ADC1A" w14:textId="3F628F87" w:rsidR="008B369A" w:rsidRPr="004703BF" w:rsidRDefault="004703BF" w:rsidP="008B369A">
      <w:pPr>
        <w:rPr>
          <w:rFonts w:ascii="Arial" w:hAnsi="Arial" w:cs="Arial"/>
        </w:rPr>
      </w:pPr>
      <w:r>
        <w:rPr>
          <w:rFonts w:ascii="Arial" w:hAnsi="Arial" w:cs="Arial"/>
        </w:rPr>
        <w:t>Minimálně 15 let při zachování požadovaných technických parametrů.</w:t>
      </w:r>
      <w:r w:rsidR="00236D47">
        <w:rPr>
          <w:rFonts w:ascii="Arial" w:hAnsi="Arial" w:cs="Arial"/>
        </w:rPr>
        <w:t xml:space="preserve"> </w:t>
      </w:r>
      <w:r w:rsidR="00B2778C">
        <w:rPr>
          <w:rFonts w:ascii="Arial" w:hAnsi="Arial" w:cs="Arial"/>
        </w:rPr>
        <w:t xml:space="preserve">Dodavatel je povinen zajistit servis dodaných </w:t>
      </w:r>
      <w:r w:rsidR="00A20C11">
        <w:rPr>
          <w:rFonts w:ascii="Arial" w:hAnsi="Arial" w:cs="Arial"/>
        </w:rPr>
        <w:t>zařízení, aktualizace SW a FW</w:t>
      </w:r>
      <w:r w:rsidR="00C828BD">
        <w:rPr>
          <w:rFonts w:ascii="Arial" w:hAnsi="Arial" w:cs="Arial"/>
        </w:rPr>
        <w:t xml:space="preserve"> pro zajištění správné funkce zařízení</w:t>
      </w:r>
      <w:r w:rsidR="001226A1">
        <w:rPr>
          <w:rFonts w:ascii="Arial" w:hAnsi="Arial" w:cs="Arial"/>
        </w:rPr>
        <w:t xml:space="preserve"> dle kapitol viz výše</w:t>
      </w:r>
      <w:r w:rsidR="00951A15">
        <w:rPr>
          <w:rFonts w:ascii="Arial" w:hAnsi="Arial" w:cs="Arial"/>
        </w:rPr>
        <w:t xml:space="preserve"> a to</w:t>
      </w:r>
      <w:r w:rsidR="00A20C11">
        <w:rPr>
          <w:rFonts w:ascii="Arial" w:hAnsi="Arial" w:cs="Arial"/>
        </w:rPr>
        <w:t xml:space="preserve"> po dobu </w:t>
      </w:r>
      <w:r w:rsidR="00093476">
        <w:rPr>
          <w:rFonts w:ascii="Arial" w:hAnsi="Arial" w:cs="Arial"/>
        </w:rPr>
        <w:t>životnosti zařízení.</w:t>
      </w:r>
    </w:p>
    <w:p w14:paraId="06C1CB1A" w14:textId="77777777" w:rsidR="00E0089C" w:rsidRPr="00E0089C" w:rsidRDefault="00E0089C" w:rsidP="00E0089C">
      <w:bookmarkStart w:id="42" w:name="_GoBack"/>
      <w:bookmarkEnd w:id="42"/>
    </w:p>
    <w:sectPr w:rsidR="00E0089C" w:rsidRPr="00E0089C" w:rsidSect="00AF2D99">
      <w:headerReference w:type="even" r:id="rId19"/>
      <w:headerReference w:type="default" r:id="rId20"/>
      <w:footerReference w:type="even" r:id="rId21"/>
      <w:footerReference w:type="default" r:id="rId22"/>
      <w:headerReference w:type="first" r:id="rId23"/>
      <w:footerReference w:type="first" r:id="rId24"/>
      <w:pgSz w:w="11906" w:h="16838" w:code="9"/>
      <w:pgMar w:top="1304" w:right="851" w:bottom="1134" w:left="1418" w:header="851" w:footer="851"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3E453" w14:textId="77777777" w:rsidR="009815D2" w:rsidRDefault="009815D2">
      <w:pPr>
        <w:spacing w:after="0"/>
      </w:pPr>
      <w:r>
        <w:separator/>
      </w:r>
    </w:p>
  </w:endnote>
  <w:endnote w:type="continuationSeparator" w:id="0">
    <w:p w14:paraId="46B2C417" w14:textId="77777777" w:rsidR="009815D2" w:rsidRDefault="009815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A7645" w14:textId="77777777" w:rsidR="00113512" w:rsidRDefault="00113512">
    <w:pPr>
      <w:pStyle w:val="Zpat"/>
      <w:tabs>
        <w:tab w:val="clear" w:pos="4536"/>
        <w:tab w:val="clear" w:pos="9072"/>
      </w:tabs>
      <w:ind w:right="-2"/>
    </w:pPr>
    <w:r>
      <w:rPr>
        <w:noProof/>
      </w:rPr>
      <mc:AlternateContent>
        <mc:Choice Requires="wps">
          <w:drawing>
            <wp:anchor distT="4294967295" distB="4294967295" distL="114300" distR="114300" simplePos="0" relativeHeight="251656192" behindDoc="0" locked="0" layoutInCell="0" allowOverlap="1" wp14:anchorId="553D64F5" wp14:editId="2F56EFC9">
              <wp:simplePos x="0" y="0"/>
              <wp:positionH relativeFrom="column">
                <wp:posOffset>0</wp:posOffset>
              </wp:positionH>
              <wp:positionV relativeFrom="paragraph">
                <wp:posOffset>-6986</wp:posOffset>
              </wp:positionV>
              <wp:extent cx="6120130" cy="0"/>
              <wp:effectExtent l="0" t="0" r="13970" b="19050"/>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9274A5" id="Line 3"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kPj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" o:allowincell="f">
              <w10:wrap type="topAndBottom"/>
            </v:line>
          </w:pict>
        </mc:Fallback>
      </mc:AlternateContent>
    </w:r>
    <w:r>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8</w:t>
    </w:r>
    <w:r>
      <w:rPr>
        <w:rStyle w:val="slostrnky"/>
      </w:rPr>
      <w:fldChar w:fldCharType="end"/>
    </w:r>
    <w:r>
      <w:rPr>
        <w:rStyle w:val="slostrnky"/>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810BD" w14:textId="77777777" w:rsidR="00113512" w:rsidRPr="00AF2D99" w:rsidRDefault="00113512" w:rsidP="00152208">
    <w:pPr>
      <w:pStyle w:val="Zpat"/>
      <w:tabs>
        <w:tab w:val="clear" w:pos="4536"/>
        <w:tab w:val="clear" w:pos="9072"/>
      </w:tabs>
      <w:ind w:right="-2"/>
      <w:jc w:val="center"/>
      <w:rPr>
        <w:sz w:val="20"/>
      </w:rPr>
    </w:pPr>
    <w:r>
      <w:rPr>
        <w:noProof/>
        <w:sz w:val="20"/>
      </w:rPr>
      <mc:AlternateContent>
        <mc:Choice Requires="wps">
          <w:drawing>
            <wp:anchor distT="4294967295" distB="4294967295" distL="114300" distR="114300" simplePos="0" relativeHeight="251658240" behindDoc="0" locked="0" layoutInCell="1" allowOverlap="1" wp14:anchorId="3539B143" wp14:editId="01521682">
              <wp:simplePos x="0" y="0"/>
              <wp:positionH relativeFrom="column">
                <wp:posOffset>-540385</wp:posOffset>
              </wp:positionH>
              <wp:positionV relativeFrom="paragraph">
                <wp:posOffset>-9921876</wp:posOffset>
              </wp:positionV>
              <wp:extent cx="6120130" cy="0"/>
              <wp:effectExtent l="0" t="0" r="13970" b="19050"/>
              <wp:wrapTopAndBottom/>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90FA3B" id="Line 2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5pt,-781.25pt" to="439.35pt,-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ud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">
              <w10:wrap type="topAndBottom"/>
            </v:line>
          </w:pict>
        </mc:Fallback>
      </mc:AlternateContent>
    </w:r>
    <w:r>
      <w:rPr>
        <w:noProof/>
        <w:sz w:val="20"/>
      </w:rPr>
      <mc:AlternateContent>
        <mc:Choice Requires="wps">
          <w:drawing>
            <wp:anchor distT="4294967295" distB="4294967295" distL="114300" distR="114300" simplePos="0" relativeHeight="251657216" behindDoc="0" locked="0" layoutInCell="0" allowOverlap="1" wp14:anchorId="4536316C" wp14:editId="4B12DEEA">
              <wp:simplePos x="0" y="0"/>
              <wp:positionH relativeFrom="column">
                <wp:posOffset>0</wp:posOffset>
              </wp:positionH>
              <wp:positionV relativeFrom="paragraph">
                <wp:posOffset>-6986</wp:posOffset>
              </wp:positionV>
              <wp:extent cx="6120130" cy="0"/>
              <wp:effectExtent l="0" t="0" r="13970" b="19050"/>
              <wp:wrapTopAndBottom/>
              <wp:docPr id="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4DEF18" id="Line 2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R99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" o:allowincell="f">
              <w10:wrap type="topAndBottom"/>
            </v:line>
          </w:pict>
        </mc:Fallback>
      </mc:AlternateContent>
    </w:r>
    <w:r w:rsidRPr="00AF2D99">
      <w:rPr>
        <w:rStyle w:val="slostrnky"/>
        <w:sz w:val="20"/>
      </w:rPr>
      <w:fldChar w:fldCharType="begin"/>
    </w:r>
    <w:r w:rsidRPr="00AF2D99">
      <w:rPr>
        <w:rStyle w:val="slostrnky"/>
        <w:sz w:val="20"/>
      </w:rPr>
      <w:instrText xml:space="preserve"> PAGE </w:instrText>
    </w:r>
    <w:r w:rsidRPr="00AF2D99">
      <w:rPr>
        <w:rStyle w:val="slostrnky"/>
        <w:sz w:val="20"/>
      </w:rPr>
      <w:fldChar w:fldCharType="separate"/>
    </w:r>
    <w:r w:rsidR="00472871">
      <w:rPr>
        <w:rStyle w:val="slostrnky"/>
        <w:noProof/>
        <w:sz w:val="20"/>
      </w:rPr>
      <w:t>14</w:t>
    </w:r>
    <w:r w:rsidRPr="00AF2D99">
      <w:rPr>
        <w:rStyle w:val="slostrnky"/>
        <w:sz w:val="20"/>
      </w:rPr>
      <w:fldChar w:fldCharType="end"/>
    </w:r>
    <w:r w:rsidRPr="00AF2D99">
      <w:rPr>
        <w:rStyle w:val="slostrnky"/>
        <w:sz w:val="20"/>
      </w:rPr>
      <w:t xml:space="preserve"> / </w:t>
    </w:r>
    <w:r w:rsidRPr="00AF2D99">
      <w:rPr>
        <w:rStyle w:val="slostrnky"/>
        <w:sz w:val="20"/>
      </w:rPr>
      <w:fldChar w:fldCharType="begin"/>
    </w:r>
    <w:r w:rsidRPr="00AF2D99">
      <w:rPr>
        <w:rStyle w:val="slostrnky"/>
        <w:sz w:val="20"/>
      </w:rPr>
      <w:instrText xml:space="preserve"> NUMPAGES </w:instrText>
    </w:r>
    <w:r w:rsidRPr="00AF2D99">
      <w:rPr>
        <w:rStyle w:val="slostrnky"/>
        <w:sz w:val="20"/>
      </w:rPr>
      <w:fldChar w:fldCharType="separate"/>
    </w:r>
    <w:r w:rsidR="00472871">
      <w:rPr>
        <w:rStyle w:val="slostrnky"/>
        <w:noProof/>
        <w:sz w:val="20"/>
      </w:rPr>
      <w:t>14</w:t>
    </w:r>
    <w:r w:rsidRPr="00AF2D99">
      <w:rPr>
        <w:rStyle w:val="slostrnky"/>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6905F" w14:textId="77777777" w:rsidR="00113512" w:rsidRPr="001A640A" w:rsidRDefault="00113512" w:rsidP="00AF2D99">
    <w:pPr>
      <w:pStyle w:val="Zpat"/>
      <w:tabs>
        <w:tab w:val="clear" w:pos="4536"/>
        <w:tab w:val="clear" w:pos="9072"/>
        <w:tab w:val="right" w:pos="9638"/>
      </w:tabs>
      <w:rPr>
        <w:b/>
        <w:sz w:val="20"/>
      </w:rPr>
    </w:pPr>
    <w:r>
      <w:rPr>
        <w:noProof/>
        <w:sz w:val="20"/>
      </w:rPr>
      <mc:AlternateContent>
        <mc:Choice Requires="wps">
          <w:drawing>
            <wp:anchor distT="4294967295" distB="4294967295" distL="114300" distR="114300" simplePos="0" relativeHeight="251659264" behindDoc="0" locked="0" layoutInCell="1" allowOverlap="1" wp14:anchorId="47B5832B" wp14:editId="1975EDC7">
              <wp:simplePos x="0" y="0"/>
              <wp:positionH relativeFrom="column">
                <wp:posOffset>0</wp:posOffset>
              </wp:positionH>
              <wp:positionV relativeFrom="paragraph">
                <wp:posOffset>-6986</wp:posOffset>
              </wp:positionV>
              <wp:extent cx="6120130" cy="0"/>
              <wp:effectExtent l="0" t="0" r="13970" b="19050"/>
              <wp:wrapTopAndBottom/>
              <wp:docPr id="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E97359" id="Line 29"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OKPEg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">
              <w10:wrap type="topAndBottom"/>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BCE5E" w14:textId="77777777" w:rsidR="009815D2" w:rsidRDefault="009815D2">
      <w:pPr>
        <w:spacing w:after="0"/>
      </w:pPr>
      <w:r>
        <w:separator/>
      </w:r>
    </w:p>
  </w:footnote>
  <w:footnote w:type="continuationSeparator" w:id="0">
    <w:p w14:paraId="680F496B" w14:textId="77777777" w:rsidR="009815D2" w:rsidRDefault="009815D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1418"/>
      <w:gridCol w:w="4536"/>
      <w:gridCol w:w="2269"/>
    </w:tblGrid>
    <w:tr w:rsidR="00113512" w:rsidRPr="00184210" w14:paraId="36490F5E" w14:textId="77777777">
      <w:trPr>
        <w:cantSplit/>
      </w:trPr>
      <w:tc>
        <w:tcPr>
          <w:tcW w:w="1418" w:type="dxa"/>
          <w:tcBorders>
            <w:top w:val="single" w:sz="6" w:space="0" w:color="auto"/>
            <w:left w:val="single" w:sz="6" w:space="0" w:color="auto"/>
            <w:bottom w:val="single" w:sz="6" w:space="0" w:color="auto"/>
            <w:right w:val="single" w:sz="6" w:space="0" w:color="auto"/>
          </w:tcBorders>
          <w:shd w:val="clear" w:color="auto" w:fill="auto"/>
        </w:tcPr>
        <w:p w14:paraId="5D7AE516" w14:textId="77777777" w:rsidR="00113512" w:rsidRPr="00184210" w:rsidRDefault="00113512" w:rsidP="00EB5027">
          <w:pPr>
            <w:pStyle w:val="Zhlav"/>
            <w:tabs>
              <w:tab w:val="left" w:pos="425"/>
            </w:tabs>
            <w:spacing w:before="60" w:after="60"/>
            <w:jc w:val="center"/>
            <w:rPr>
              <w:b/>
              <w:sz w:val="20"/>
            </w:rPr>
          </w:pPr>
          <w:r w:rsidRPr="00184210">
            <w:rPr>
              <w:b/>
              <w:sz w:val="20"/>
            </w:rPr>
            <w:t>Technický list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4EB37208" w14:textId="77777777" w:rsidR="00113512" w:rsidRPr="00184210" w:rsidRDefault="00472871" w:rsidP="00EB5027">
          <w:pPr>
            <w:pStyle w:val="Zhlav"/>
            <w:tabs>
              <w:tab w:val="left" w:pos="425"/>
            </w:tabs>
            <w:spacing w:before="60" w:after="60"/>
            <w:jc w:val="center"/>
            <w:rPr>
              <w:b/>
              <w:sz w:val="20"/>
            </w:rPr>
          </w:pPr>
          <w:r>
            <w:fldChar w:fldCharType="begin"/>
          </w:r>
          <w:r>
            <w:instrText xml:space="preserve"> TITLE  \* MERGEFORMAT </w:instrText>
          </w:r>
          <w:r>
            <w:fldChar w:fldCharType="separate"/>
          </w:r>
          <w:r w:rsidR="00113512" w:rsidRPr="00123687">
            <w:rPr>
              <w:b/>
              <w:sz w:val="20"/>
            </w:rPr>
            <w:t>12 6410</w:t>
          </w:r>
          <w:r>
            <w:rPr>
              <w:b/>
              <w:sz w:val="20"/>
            </w:rPr>
            <w:fldChar w:fldCharType="end"/>
          </w:r>
        </w:p>
      </w:tc>
      <w:tc>
        <w:tcPr>
          <w:tcW w:w="4536" w:type="dxa"/>
          <w:tcBorders>
            <w:top w:val="single" w:sz="6" w:space="0" w:color="auto"/>
            <w:left w:val="single" w:sz="6" w:space="0" w:color="auto"/>
            <w:bottom w:val="single" w:sz="6" w:space="0" w:color="auto"/>
            <w:right w:val="single" w:sz="6" w:space="0" w:color="auto"/>
          </w:tcBorders>
          <w:shd w:val="clear" w:color="auto" w:fill="auto"/>
        </w:tcPr>
        <w:p w14:paraId="552A6C1B" w14:textId="77777777" w:rsidR="00113512" w:rsidRPr="00184210" w:rsidRDefault="00472871" w:rsidP="00EB5027">
          <w:pPr>
            <w:pStyle w:val="Zhlav"/>
            <w:tabs>
              <w:tab w:val="left" w:pos="425"/>
            </w:tabs>
            <w:spacing w:before="60" w:after="60"/>
            <w:ind w:left="57"/>
            <w:jc w:val="both"/>
            <w:rPr>
              <w:sz w:val="20"/>
            </w:rPr>
          </w:pPr>
          <w:r>
            <w:fldChar w:fldCharType="begin"/>
          </w:r>
          <w:r>
            <w:instrText xml:space="preserve"> SUBJECT   \* MERGEFORMAT </w:instrText>
          </w:r>
          <w:r>
            <w:fldChar w:fldCharType="separate"/>
          </w:r>
          <w:r w:rsidR="00113512" w:rsidRPr="00123687">
            <w:rPr>
              <w:sz w:val="20"/>
            </w:rPr>
            <w:t>Transformátor DOS a DOR VN</w:t>
          </w:r>
          <w:r>
            <w:rPr>
              <w:sz w:val="20"/>
            </w:rPr>
            <w:fldChar w:fldCharType="end"/>
          </w:r>
        </w:p>
      </w:tc>
      <w:tc>
        <w:tcPr>
          <w:tcW w:w="2269" w:type="dxa"/>
          <w:tcBorders>
            <w:top w:val="single" w:sz="6" w:space="0" w:color="auto"/>
            <w:left w:val="single" w:sz="6" w:space="0" w:color="auto"/>
            <w:bottom w:val="single" w:sz="6" w:space="0" w:color="auto"/>
            <w:right w:val="single" w:sz="6" w:space="0" w:color="auto"/>
          </w:tcBorders>
          <w:shd w:val="clear" w:color="auto" w:fill="auto"/>
        </w:tcPr>
        <w:p w14:paraId="5782216C" w14:textId="77777777" w:rsidR="00113512" w:rsidRPr="00184210" w:rsidRDefault="00113512" w:rsidP="00EB5027">
          <w:pPr>
            <w:pStyle w:val="Zhlav"/>
            <w:tabs>
              <w:tab w:val="left" w:pos="425"/>
            </w:tabs>
            <w:spacing w:before="60" w:after="60"/>
            <w:ind w:left="57"/>
            <w:jc w:val="both"/>
            <w:rPr>
              <w:sz w:val="20"/>
            </w:rPr>
          </w:pPr>
          <w:r w:rsidRPr="00184210">
            <w:rPr>
              <w:sz w:val="20"/>
            </w:rPr>
            <w:t xml:space="preserve">Platnost do: </w:t>
          </w:r>
          <w:r w:rsidR="00472871">
            <w:fldChar w:fldCharType="begin"/>
          </w:r>
          <w:r w:rsidR="00472871">
            <w:instrText xml:space="preserve"> DOCPROPERTY "Category"  \* MERGEFORMAT </w:instrText>
          </w:r>
          <w:r w:rsidR="00472871">
            <w:fldChar w:fldCharType="separate"/>
          </w:r>
          <w:r w:rsidRPr="00123687">
            <w:rPr>
              <w:sz w:val="20"/>
              <w:u w:val="single"/>
            </w:rPr>
            <w:t>leden 2014</w:t>
          </w:r>
          <w:r w:rsidR="00472871">
            <w:rPr>
              <w:sz w:val="20"/>
              <w:u w:val="single"/>
            </w:rPr>
            <w:fldChar w:fldCharType="end"/>
          </w:r>
        </w:p>
      </w:tc>
    </w:tr>
  </w:tbl>
  <w:p w14:paraId="2BDF488A" w14:textId="77777777" w:rsidR="00113512" w:rsidRDefault="00113512">
    <w:pPr>
      <w:pStyle w:val="Zhlav"/>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836"/>
      <w:gridCol w:w="4252"/>
      <w:gridCol w:w="2553"/>
    </w:tblGrid>
    <w:tr w:rsidR="00113512" w:rsidRPr="00F51DA6" w14:paraId="37D30320" w14:textId="77777777" w:rsidTr="00917657">
      <w:trPr>
        <w:cantSplit/>
      </w:trPr>
      <w:tc>
        <w:tcPr>
          <w:tcW w:w="2836" w:type="dxa"/>
          <w:tcBorders>
            <w:top w:val="single" w:sz="6" w:space="0" w:color="auto"/>
            <w:left w:val="single" w:sz="6" w:space="0" w:color="auto"/>
            <w:bottom w:val="single" w:sz="6" w:space="0" w:color="auto"/>
            <w:right w:val="single" w:sz="6" w:space="0" w:color="auto"/>
          </w:tcBorders>
          <w:shd w:val="clear" w:color="auto" w:fill="auto"/>
        </w:tcPr>
        <w:p w14:paraId="70F90B1D" w14:textId="77777777" w:rsidR="00113512" w:rsidRPr="00F51DA6" w:rsidRDefault="00113512" w:rsidP="00F51DA6">
          <w:pPr>
            <w:pStyle w:val="Zhlav"/>
            <w:tabs>
              <w:tab w:val="left" w:pos="425"/>
            </w:tabs>
            <w:spacing w:before="60" w:after="60"/>
            <w:jc w:val="center"/>
            <w:rPr>
              <w:rFonts w:ascii="Arial" w:hAnsi="Arial" w:cs="Arial"/>
              <w:b/>
              <w:sz w:val="20"/>
            </w:rPr>
          </w:pPr>
          <w:r w:rsidRPr="00F51DA6">
            <w:rPr>
              <w:rFonts w:ascii="Arial" w:hAnsi="Arial" w:cs="Arial"/>
              <w:b/>
              <w:sz w:val="20"/>
            </w:rPr>
            <w:t>Technický list</w:t>
          </w:r>
        </w:p>
      </w:tc>
      <w:tc>
        <w:tcPr>
          <w:tcW w:w="4252" w:type="dxa"/>
          <w:tcBorders>
            <w:top w:val="single" w:sz="6" w:space="0" w:color="auto"/>
            <w:left w:val="single" w:sz="6" w:space="0" w:color="auto"/>
            <w:bottom w:val="single" w:sz="6" w:space="0" w:color="auto"/>
            <w:right w:val="single" w:sz="6" w:space="0" w:color="auto"/>
          </w:tcBorders>
          <w:shd w:val="clear" w:color="auto" w:fill="auto"/>
        </w:tcPr>
        <w:p w14:paraId="1D2C3AF8" w14:textId="64B0BE31" w:rsidR="00113512" w:rsidRPr="00F51DA6" w:rsidRDefault="00113512" w:rsidP="00DB4B27">
          <w:pPr>
            <w:pStyle w:val="Zhlav"/>
            <w:tabs>
              <w:tab w:val="left" w:pos="425"/>
            </w:tabs>
            <w:spacing w:before="60" w:after="60"/>
            <w:ind w:left="57"/>
            <w:jc w:val="center"/>
            <w:rPr>
              <w:rFonts w:ascii="Arial" w:hAnsi="Arial" w:cs="Arial"/>
              <w:sz w:val="20"/>
            </w:rPr>
          </w:pPr>
          <w:r w:rsidRPr="00F51DA6">
            <w:rPr>
              <w:rFonts w:ascii="Arial" w:hAnsi="Arial" w:cs="Arial"/>
              <w:sz w:val="20"/>
            </w:rPr>
            <w:fldChar w:fldCharType="begin"/>
          </w:r>
          <w:r w:rsidRPr="00F51DA6">
            <w:rPr>
              <w:rFonts w:ascii="Arial" w:hAnsi="Arial" w:cs="Arial"/>
              <w:sz w:val="20"/>
            </w:rPr>
            <w:instrText xml:space="preserve"> SUBJECT   \* MERGEFORMAT </w:instrText>
          </w:r>
          <w:r w:rsidRPr="00F51DA6">
            <w:rPr>
              <w:rFonts w:ascii="Arial" w:hAnsi="Arial" w:cs="Arial"/>
              <w:sz w:val="20"/>
            </w:rPr>
            <w:fldChar w:fldCharType="separate"/>
          </w:r>
          <w:r>
            <w:rPr>
              <w:rFonts w:ascii="Arial" w:hAnsi="Arial" w:cs="Arial"/>
              <w:sz w:val="20"/>
            </w:rPr>
            <w:t>Osazení DTS měřením provozních veličin</w:t>
          </w:r>
          <w:r w:rsidRPr="00F51DA6">
            <w:rPr>
              <w:rFonts w:ascii="Arial" w:hAnsi="Arial" w:cs="Arial"/>
              <w:sz w:val="20"/>
            </w:rPr>
            <w:fldChar w:fldCharType="end"/>
          </w:r>
        </w:p>
      </w:tc>
      <w:tc>
        <w:tcPr>
          <w:tcW w:w="2553" w:type="dxa"/>
          <w:tcBorders>
            <w:top w:val="single" w:sz="6" w:space="0" w:color="auto"/>
            <w:left w:val="single" w:sz="6" w:space="0" w:color="auto"/>
            <w:bottom w:val="single" w:sz="6" w:space="0" w:color="auto"/>
            <w:right w:val="single" w:sz="6" w:space="0" w:color="auto"/>
          </w:tcBorders>
          <w:shd w:val="clear" w:color="auto" w:fill="auto"/>
        </w:tcPr>
        <w:p w14:paraId="44DEF111" w14:textId="72900042" w:rsidR="00113512" w:rsidRPr="00F51DA6" w:rsidRDefault="00113512" w:rsidP="00F51DA6">
          <w:pPr>
            <w:pStyle w:val="Zhlav"/>
            <w:tabs>
              <w:tab w:val="left" w:pos="425"/>
            </w:tabs>
            <w:spacing w:before="60" w:after="60"/>
            <w:ind w:left="57"/>
            <w:jc w:val="center"/>
            <w:rPr>
              <w:rFonts w:ascii="Arial" w:hAnsi="Arial" w:cs="Arial"/>
              <w:sz w:val="20"/>
            </w:rPr>
          </w:pPr>
          <w:r w:rsidRPr="00F51DA6">
            <w:rPr>
              <w:rFonts w:ascii="Arial" w:hAnsi="Arial" w:cs="Arial"/>
              <w:sz w:val="20"/>
            </w:rPr>
            <w:t>Platnost o</w:t>
          </w:r>
          <w:r>
            <w:rPr>
              <w:rFonts w:ascii="Arial" w:hAnsi="Arial" w:cs="Arial"/>
              <w:sz w:val="20"/>
            </w:rPr>
            <w:t>d</w:t>
          </w:r>
          <w:r w:rsidRPr="00F51DA6">
            <w:rPr>
              <w:rFonts w:ascii="Arial" w:hAnsi="Arial" w:cs="Arial"/>
              <w:sz w:val="20"/>
            </w:rPr>
            <w:t xml:space="preserve">: </w:t>
          </w:r>
          <w:r w:rsidRPr="00F51DA6">
            <w:rPr>
              <w:rFonts w:ascii="Arial" w:hAnsi="Arial" w:cs="Arial"/>
              <w:b/>
              <w:sz w:val="20"/>
            </w:rPr>
            <w:fldChar w:fldCharType="begin"/>
          </w:r>
          <w:r w:rsidRPr="00F51DA6">
            <w:rPr>
              <w:rFonts w:ascii="Arial" w:hAnsi="Arial" w:cs="Arial"/>
              <w:b/>
              <w:sz w:val="20"/>
            </w:rPr>
            <w:instrText xml:space="preserve"> KEYWORDS   \* MERGEFORMAT </w:instrText>
          </w:r>
          <w:r w:rsidRPr="00F51DA6">
            <w:rPr>
              <w:rFonts w:ascii="Arial" w:hAnsi="Arial" w:cs="Arial"/>
              <w:b/>
              <w:sz w:val="20"/>
            </w:rPr>
            <w:fldChar w:fldCharType="separate"/>
          </w:r>
          <w:r>
            <w:rPr>
              <w:rFonts w:ascii="Arial" w:hAnsi="Arial" w:cs="Arial"/>
              <w:b/>
              <w:sz w:val="20"/>
            </w:rPr>
            <w:t>srpen 2020</w:t>
          </w:r>
          <w:r w:rsidRPr="00F51DA6">
            <w:rPr>
              <w:rFonts w:ascii="Arial" w:hAnsi="Arial" w:cs="Arial"/>
              <w:b/>
              <w:sz w:val="20"/>
            </w:rPr>
            <w:fldChar w:fldCharType="end"/>
          </w:r>
        </w:p>
      </w:tc>
    </w:tr>
  </w:tbl>
  <w:p w14:paraId="352BB652" w14:textId="77777777" w:rsidR="00113512" w:rsidRDefault="00113512" w:rsidP="00AF2D99">
    <w:pPr>
      <w:pStyle w:val="Zhlav"/>
      <w:spacing w:after="0"/>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37F62" w14:textId="77777777" w:rsidR="00A153E1" w:rsidRPr="007B0123" w:rsidRDefault="00A153E1" w:rsidP="00A153E1">
    <w:pPr>
      <w:pStyle w:val="Zhlav"/>
      <w:spacing w:after="0"/>
      <w:jc w:val="right"/>
      <w:rPr>
        <w:rFonts w:ascii="Arial" w:hAnsi="Arial" w:cs="Arial"/>
        <w:b/>
        <w:sz w:val="18"/>
      </w:rPr>
    </w:pPr>
    <w:r w:rsidRPr="007B0123">
      <w:rPr>
        <w:rFonts w:ascii="Arial" w:hAnsi="Arial" w:cs="Arial"/>
        <w:b/>
        <w:sz w:val="18"/>
      </w:rPr>
      <w:t xml:space="preserve">Číslo smlouvy zadavatele: </w:t>
    </w:r>
    <w:r w:rsidRPr="007B0123">
      <w:rPr>
        <w:rFonts w:ascii="Arial" w:hAnsi="Arial" w:cs="Arial"/>
        <w:b/>
        <w:sz w:val="18"/>
        <w:highlight w:val="yellow"/>
      </w:rPr>
      <w:t>následně doplní zadavatel</w:t>
    </w:r>
  </w:p>
  <w:p w14:paraId="347A8EC5" w14:textId="77777777" w:rsidR="00A153E1" w:rsidRPr="007B0123" w:rsidRDefault="00A153E1" w:rsidP="00A153E1">
    <w:pPr>
      <w:pStyle w:val="Zhlav"/>
      <w:spacing w:after="0"/>
      <w:jc w:val="right"/>
      <w:rPr>
        <w:rFonts w:ascii="Arial" w:hAnsi="Arial" w:cs="Arial"/>
        <w:b/>
        <w:sz w:val="18"/>
      </w:rPr>
    </w:pPr>
    <w:r w:rsidRPr="007B0123">
      <w:rPr>
        <w:rFonts w:ascii="Arial" w:hAnsi="Arial" w:cs="Arial"/>
        <w:b/>
        <w:sz w:val="18"/>
      </w:rPr>
      <w:t xml:space="preserve">Číslo smlouvy </w:t>
    </w:r>
    <w:r>
      <w:rPr>
        <w:rFonts w:ascii="Arial" w:hAnsi="Arial" w:cs="Arial"/>
        <w:b/>
        <w:sz w:val="18"/>
      </w:rPr>
      <w:t>účastníka</w:t>
    </w:r>
    <w:r w:rsidRPr="007B0123">
      <w:rPr>
        <w:rFonts w:ascii="Arial" w:hAnsi="Arial" w:cs="Arial"/>
        <w:b/>
        <w:sz w:val="18"/>
      </w:rPr>
      <w:t xml:space="preserve">: </w:t>
    </w:r>
    <w:r w:rsidRPr="007B0123">
      <w:rPr>
        <w:rFonts w:ascii="Arial" w:hAnsi="Arial" w:cs="Arial"/>
        <w:b/>
        <w:sz w:val="18"/>
        <w:highlight w:val="green"/>
      </w:rPr>
      <w:t>doplní účastník</w:t>
    </w:r>
  </w:p>
  <w:p w14:paraId="63D891E4" w14:textId="77777777" w:rsidR="00A153E1" w:rsidRPr="00CD6B0F" w:rsidRDefault="00A153E1" w:rsidP="00A153E1">
    <w:pPr>
      <w:pStyle w:val="Zhlav"/>
      <w:rPr>
        <w:rFonts w:ascii="Arial" w:hAnsi="Arial" w:cs="Arial"/>
      </w:rPr>
    </w:pPr>
  </w:p>
  <w:p w14:paraId="2B6C81EF" w14:textId="77777777" w:rsidR="00113512" w:rsidRDefault="00113512" w:rsidP="00BC02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8D1"/>
    <w:multiLevelType w:val="hybridMultilevel"/>
    <w:tmpl w:val="961A0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A420C2"/>
    <w:multiLevelType w:val="multilevel"/>
    <w:tmpl w:val="F4AC046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2205458A"/>
    <w:multiLevelType w:val="multilevel"/>
    <w:tmpl w:val="17928490"/>
    <w:lvl w:ilvl="0">
      <w:start w:val="1"/>
      <w:numFmt w:val="bullet"/>
      <w:lvlText w:val=""/>
      <w:lvlJc w:val="left"/>
      <w:pPr>
        <w:tabs>
          <w:tab w:val="num" w:pos="1920"/>
        </w:tabs>
        <w:ind w:left="1843" w:hanging="283"/>
      </w:pPr>
      <w:rPr>
        <w:rFonts w:ascii="Symbol" w:hAnsi="Symbol" w:hint="default"/>
      </w:rPr>
    </w:lvl>
    <w:lvl w:ilvl="1">
      <w:start w:val="1"/>
      <w:numFmt w:val="decimal"/>
      <w:lvlText w:val="%2."/>
      <w:lvlJc w:val="left"/>
      <w:pPr>
        <w:ind w:left="1582" w:hanging="360"/>
      </w:pPr>
      <w:rPr>
        <w:rFonts w:hint="default"/>
      </w:rPr>
    </w:lvl>
    <w:lvl w:ilvl="2">
      <w:start w:val="1"/>
      <w:numFmt w:val="decimal"/>
      <w:lvlText w:val="%3)"/>
      <w:lvlJc w:val="left"/>
      <w:pPr>
        <w:ind w:left="2302" w:hanging="360"/>
      </w:pPr>
      <w:rPr>
        <w:rFont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3">
    <w:nsid w:val="229A32A2"/>
    <w:multiLevelType w:val="hybridMultilevel"/>
    <w:tmpl w:val="53C0533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244C3B25"/>
    <w:multiLevelType w:val="hybridMultilevel"/>
    <w:tmpl w:val="65CE21EE"/>
    <w:lvl w:ilvl="0" w:tplc="04050017">
      <w:start w:val="1"/>
      <w:numFmt w:val="lowerLetter"/>
      <w:lvlText w:val="%1)"/>
      <w:lvlJc w:val="left"/>
      <w:pPr>
        <w:ind w:left="550" w:hanging="360"/>
      </w:pPr>
    </w:lvl>
    <w:lvl w:ilvl="1" w:tplc="04050019" w:tentative="1">
      <w:start w:val="1"/>
      <w:numFmt w:val="lowerLetter"/>
      <w:lvlText w:val="%2."/>
      <w:lvlJc w:val="left"/>
      <w:pPr>
        <w:ind w:left="1270" w:hanging="360"/>
      </w:pPr>
    </w:lvl>
    <w:lvl w:ilvl="2" w:tplc="0405001B" w:tentative="1">
      <w:start w:val="1"/>
      <w:numFmt w:val="lowerRoman"/>
      <w:lvlText w:val="%3."/>
      <w:lvlJc w:val="right"/>
      <w:pPr>
        <w:ind w:left="1990" w:hanging="180"/>
      </w:pPr>
    </w:lvl>
    <w:lvl w:ilvl="3" w:tplc="0405000F" w:tentative="1">
      <w:start w:val="1"/>
      <w:numFmt w:val="decimal"/>
      <w:lvlText w:val="%4."/>
      <w:lvlJc w:val="left"/>
      <w:pPr>
        <w:ind w:left="2710" w:hanging="360"/>
      </w:pPr>
    </w:lvl>
    <w:lvl w:ilvl="4" w:tplc="04050019" w:tentative="1">
      <w:start w:val="1"/>
      <w:numFmt w:val="lowerLetter"/>
      <w:lvlText w:val="%5."/>
      <w:lvlJc w:val="left"/>
      <w:pPr>
        <w:ind w:left="3430" w:hanging="360"/>
      </w:pPr>
    </w:lvl>
    <w:lvl w:ilvl="5" w:tplc="0405001B" w:tentative="1">
      <w:start w:val="1"/>
      <w:numFmt w:val="lowerRoman"/>
      <w:lvlText w:val="%6."/>
      <w:lvlJc w:val="right"/>
      <w:pPr>
        <w:ind w:left="4150" w:hanging="180"/>
      </w:pPr>
    </w:lvl>
    <w:lvl w:ilvl="6" w:tplc="0405000F" w:tentative="1">
      <w:start w:val="1"/>
      <w:numFmt w:val="decimal"/>
      <w:lvlText w:val="%7."/>
      <w:lvlJc w:val="left"/>
      <w:pPr>
        <w:ind w:left="4870" w:hanging="360"/>
      </w:pPr>
    </w:lvl>
    <w:lvl w:ilvl="7" w:tplc="04050019" w:tentative="1">
      <w:start w:val="1"/>
      <w:numFmt w:val="lowerLetter"/>
      <w:lvlText w:val="%8."/>
      <w:lvlJc w:val="left"/>
      <w:pPr>
        <w:ind w:left="5590" w:hanging="360"/>
      </w:pPr>
    </w:lvl>
    <w:lvl w:ilvl="8" w:tplc="0405001B" w:tentative="1">
      <w:start w:val="1"/>
      <w:numFmt w:val="lowerRoman"/>
      <w:lvlText w:val="%9."/>
      <w:lvlJc w:val="right"/>
      <w:pPr>
        <w:ind w:left="6310" w:hanging="180"/>
      </w:pPr>
    </w:lvl>
  </w:abstractNum>
  <w:abstractNum w:abstractNumId="5">
    <w:nsid w:val="26000783"/>
    <w:multiLevelType w:val="hybridMultilevel"/>
    <w:tmpl w:val="14C898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CA44266"/>
    <w:multiLevelType w:val="hybridMultilevel"/>
    <w:tmpl w:val="F5926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2337B25"/>
    <w:multiLevelType w:val="hybridMultilevel"/>
    <w:tmpl w:val="1722BCF0"/>
    <w:lvl w:ilvl="0" w:tplc="6966FFA4">
      <w:numFmt w:val="bullet"/>
      <w:lvlText w:val="-"/>
      <w:lvlJc w:val="left"/>
      <w:pPr>
        <w:ind w:left="1287" w:hanging="360"/>
      </w:pPr>
      <w:rPr>
        <w:rFonts w:ascii="Calibri" w:eastAsiaTheme="minorHAnsi"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323D1999"/>
    <w:multiLevelType w:val="hybridMultilevel"/>
    <w:tmpl w:val="88C67488"/>
    <w:lvl w:ilvl="0" w:tplc="04050001">
      <w:start w:val="1"/>
      <w:numFmt w:val="bullet"/>
      <w:lvlText w:val=""/>
      <w:lvlJc w:val="left"/>
      <w:pPr>
        <w:ind w:left="1570" w:hanging="360"/>
      </w:pPr>
      <w:rPr>
        <w:rFonts w:ascii="Symbol" w:hAnsi="Symbol"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9">
    <w:nsid w:val="355C52AE"/>
    <w:multiLevelType w:val="hybridMultilevel"/>
    <w:tmpl w:val="0646FD46"/>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7D65D77"/>
    <w:multiLevelType w:val="hybridMultilevel"/>
    <w:tmpl w:val="DE2AADE8"/>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E76217"/>
    <w:multiLevelType w:val="hybridMultilevel"/>
    <w:tmpl w:val="D21E5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EE47F9A"/>
    <w:multiLevelType w:val="hybridMultilevel"/>
    <w:tmpl w:val="078830AA"/>
    <w:lvl w:ilvl="0" w:tplc="6966FFA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F6262CD"/>
    <w:multiLevelType w:val="multilevel"/>
    <w:tmpl w:val="331034F2"/>
    <w:lvl w:ilvl="0">
      <w:start w:val="1"/>
      <w:numFmt w:val="decimal"/>
      <w:pStyle w:val="Styl1"/>
      <w:lvlText w:val="%1."/>
      <w:lvlJc w:val="left"/>
      <w:pPr>
        <w:ind w:left="360" w:hanging="360"/>
      </w:pPr>
      <w:rPr>
        <w:rFonts w:hint="default"/>
      </w:rPr>
    </w:lvl>
    <w:lvl w:ilvl="1">
      <w:start w:val="1"/>
      <w:numFmt w:val="decimal"/>
      <w:pStyle w:val="nzev2"/>
      <w:lvlText w:val="3.3.%2."/>
      <w:lvlJc w:val="left"/>
      <w:pPr>
        <w:ind w:left="1425" w:hanging="432"/>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91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12F5D89"/>
    <w:multiLevelType w:val="hybridMultilevel"/>
    <w:tmpl w:val="42AE867A"/>
    <w:lvl w:ilvl="0" w:tplc="04050001">
      <w:start w:val="1"/>
      <w:numFmt w:val="bullet"/>
      <w:lvlText w:val=""/>
      <w:lvlJc w:val="left"/>
      <w:pPr>
        <w:ind w:left="1561" w:hanging="360"/>
      </w:pPr>
      <w:rPr>
        <w:rFonts w:ascii="Symbol" w:hAnsi="Symbol" w:hint="default"/>
      </w:rPr>
    </w:lvl>
    <w:lvl w:ilvl="1" w:tplc="04050003" w:tentative="1">
      <w:start w:val="1"/>
      <w:numFmt w:val="bullet"/>
      <w:lvlText w:val="o"/>
      <w:lvlJc w:val="left"/>
      <w:pPr>
        <w:ind w:left="2281" w:hanging="360"/>
      </w:pPr>
      <w:rPr>
        <w:rFonts w:ascii="Courier New" w:hAnsi="Courier New" w:cs="Courier New" w:hint="default"/>
      </w:rPr>
    </w:lvl>
    <w:lvl w:ilvl="2" w:tplc="04050005" w:tentative="1">
      <w:start w:val="1"/>
      <w:numFmt w:val="bullet"/>
      <w:lvlText w:val=""/>
      <w:lvlJc w:val="left"/>
      <w:pPr>
        <w:ind w:left="3001" w:hanging="360"/>
      </w:pPr>
      <w:rPr>
        <w:rFonts w:ascii="Wingdings" w:hAnsi="Wingdings" w:hint="default"/>
      </w:rPr>
    </w:lvl>
    <w:lvl w:ilvl="3" w:tplc="04050001" w:tentative="1">
      <w:start w:val="1"/>
      <w:numFmt w:val="bullet"/>
      <w:lvlText w:val=""/>
      <w:lvlJc w:val="left"/>
      <w:pPr>
        <w:ind w:left="3721" w:hanging="360"/>
      </w:pPr>
      <w:rPr>
        <w:rFonts w:ascii="Symbol" w:hAnsi="Symbol" w:hint="default"/>
      </w:rPr>
    </w:lvl>
    <w:lvl w:ilvl="4" w:tplc="04050003" w:tentative="1">
      <w:start w:val="1"/>
      <w:numFmt w:val="bullet"/>
      <w:lvlText w:val="o"/>
      <w:lvlJc w:val="left"/>
      <w:pPr>
        <w:ind w:left="4441" w:hanging="360"/>
      </w:pPr>
      <w:rPr>
        <w:rFonts w:ascii="Courier New" w:hAnsi="Courier New" w:cs="Courier New" w:hint="default"/>
      </w:rPr>
    </w:lvl>
    <w:lvl w:ilvl="5" w:tplc="04050005" w:tentative="1">
      <w:start w:val="1"/>
      <w:numFmt w:val="bullet"/>
      <w:lvlText w:val=""/>
      <w:lvlJc w:val="left"/>
      <w:pPr>
        <w:ind w:left="5161" w:hanging="360"/>
      </w:pPr>
      <w:rPr>
        <w:rFonts w:ascii="Wingdings" w:hAnsi="Wingdings" w:hint="default"/>
      </w:rPr>
    </w:lvl>
    <w:lvl w:ilvl="6" w:tplc="04050001" w:tentative="1">
      <w:start w:val="1"/>
      <w:numFmt w:val="bullet"/>
      <w:lvlText w:val=""/>
      <w:lvlJc w:val="left"/>
      <w:pPr>
        <w:ind w:left="5881" w:hanging="360"/>
      </w:pPr>
      <w:rPr>
        <w:rFonts w:ascii="Symbol" w:hAnsi="Symbol" w:hint="default"/>
      </w:rPr>
    </w:lvl>
    <w:lvl w:ilvl="7" w:tplc="04050003" w:tentative="1">
      <w:start w:val="1"/>
      <w:numFmt w:val="bullet"/>
      <w:lvlText w:val="o"/>
      <w:lvlJc w:val="left"/>
      <w:pPr>
        <w:ind w:left="6601" w:hanging="360"/>
      </w:pPr>
      <w:rPr>
        <w:rFonts w:ascii="Courier New" w:hAnsi="Courier New" w:cs="Courier New" w:hint="default"/>
      </w:rPr>
    </w:lvl>
    <w:lvl w:ilvl="8" w:tplc="04050005" w:tentative="1">
      <w:start w:val="1"/>
      <w:numFmt w:val="bullet"/>
      <w:lvlText w:val=""/>
      <w:lvlJc w:val="left"/>
      <w:pPr>
        <w:ind w:left="7321" w:hanging="360"/>
      </w:pPr>
      <w:rPr>
        <w:rFonts w:ascii="Wingdings" w:hAnsi="Wingdings" w:hint="default"/>
      </w:rPr>
    </w:lvl>
  </w:abstractNum>
  <w:abstractNum w:abstractNumId="15">
    <w:nsid w:val="420D24B7"/>
    <w:multiLevelType w:val="hybridMultilevel"/>
    <w:tmpl w:val="8692F8EA"/>
    <w:lvl w:ilvl="0" w:tplc="04050001">
      <w:start w:val="1"/>
      <w:numFmt w:val="bullet"/>
      <w:lvlText w:val=""/>
      <w:lvlJc w:val="left"/>
      <w:pPr>
        <w:ind w:left="1141" w:hanging="360"/>
      </w:pPr>
      <w:rPr>
        <w:rFonts w:ascii="Symbol" w:hAnsi="Symbol" w:hint="default"/>
      </w:rPr>
    </w:lvl>
    <w:lvl w:ilvl="1" w:tplc="04050003" w:tentative="1">
      <w:start w:val="1"/>
      <w:numFmt w:val="bullet"/>
      <w:lvlText w:val="o"/>
      <w:lvlJc w:val="left"/>
      <w:pPr>
        <w:ind w:left="1861" w:hanging="360"/>
      </w:pPr>
      <w:rPr>
        <w:rFonts w:ascii="Courier New" w:hAnsi="Courier New" w:cs="Courier New" w:hint="default"/>
      </w:rPr>
    </w:lvl>
    <w:lvl w:ilvl="2" w:tplc="04050005" w:tentative="1">
      <w:start w:val="1"/>
      <w:numFmt w:val="bullet"/>
      <w:lvlText w:val=""/>
      <w:lvlJc w:val="left"/>
      <w:pPr>
        <w:ind w:left="2581" w:hanging="360"/>
      </w:pPr>
      <w:rPr>
        <w:rFonts w:ascii="Wingdings" w:hAnsi="Wingdings" w:hint="default"/>
      </w:rPr>
    </w:lvl>
    <w:lvl w:ilvl="3" w:tplc="04050001" w:tentative="1">
      <w:start w:val="1"/>
      <w:numFmt w:val="bullet"/>
      <w:lvlText w:val=""/>
      <w:lvlJc w:val="left"/>
      <w:pPr>
        <w:ind w:left="3301" w:hanging="360"/>
      </w:pPr>
      <w:rPr>
        <w:rFonts w:ascii="Symbol" w:hAnsi="Symbol" w:hint="default"/>
      </w:rPr>
    </w:lvl>
    <w:lvl w:ilvl="4" w:tplc="04050003" w:tentative="1">
      <w:start w:val="1"/>
      <w:numFmt w:val="bullet"/>
      <w:lvlText w:val="o"/>
      <w:lvlJc w:val="left"/>
      <w:pPr>
        <w:ind w:left="4021" w:hanging="360"/>
      </w:pPr>
      <w:rPr>
        <w:rFonts w:ascii="Courier New" w:hAnsi="Courier New" w:cs="Courier New" w:hint="default"/>
      </w:rPr>
    </w:lvl>
    <w:lvl w:ilvl="5" w:tplc="04050005" w:tentative="1">
      <w:start w:val="1"/>
      <w:numFmt w:val="bullet"/>
      <w:lvlText w:val=""/>
      <w:lvlJc w:val="left"/>
      <w:pPr>
        <w:ind w:left="4741" w:hanging="360"/>
      </w:pPr>
      <w:rPr>
        <w:rFonts w:ascii="Wingdings" w:hAnsi="Wingdings" w:hint="default"/>
      </w:rPr>
    </w:lvl>
    <w:lvl w:ilvl="6" w:tplc="04050001" w:tentative="1">
      <w:start w:val="1"/>
      <w:numFmt w:val="bullet"/>
      <w:lvlText w:val=""/>
      <w:lvlJc w:val="left"/>
      <w:pPr>
        <w:ind w:left="5461" w:hanging="360"/>
      </w:pPr>
      <w:rPr>
        <w:rFonts w:ascii="Symbol" w:hAnsi="Symbol" w:hint="default"/>
      </w:rPr>
    </w:lvl>
    <w:lvl w:ilvl="7" w:tplc="04050003" w:tentative="1">
      <w:start w:val="1"/>
      <w:numFmt w:val="bullet"/>
      <w:lvlText w:val="o"/>
      <w:lvlJc w:val="left"/>
      <w:pPr>
        <w:ind w:left="6181" w:hanging="360"/>
      </w:pPr>
      <w:rPr>
        <w:rFonts w:ascii="Courier New" w:hAnsi="Courier New" w:cs="Courier New" w:hint="default"/>
      </w:rPr>
    </w:lvl>
    <w:lvl w:ilvl="8" w:tplc="04050005" w:tentative="1">
      <w:start w:val="1"/>
      <w:numFmt w:val="bullet"/>
      <w:lvlText w:val=""/>
      <w:lvlJc w:val="left"/>
      <w:pPr>
        <w:ind w:left="6901" w:hanging="360"/>
      </w:pPr>
      <w:rPr>
        <w:rFonts w:ascii="Wingdings" w:hAnsi="Wingdings" w:hint="default"/>
      </w:rPr>
    </w:lvl>
  </w:abstractNum>
  <w:abstractNum w:abstractNumId="16">
    <w:nsid w:val="4BFA7459"/>
    <w:multiLevelType w:val="hybridMultilevel"/>
    <w:tmpl w:val="B1267624"/>
    <w:lvl w:ilvl="0" w:tplc="67EC32F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57B0AAF"/>
    <w:multiLevelType w:val="hybridMultilevel"/>
    <w:tmpl w:val="0BAAC3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57C44706"/>
    <w:multiLevelType w:val="hybridMultilevel"/>
    <w:tmpl w:val="076896FE"/>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9">
    <w:nsid w:val="61B706E7"/>
    <w:multiLevelType w:val="hybridMultilevel"/>
    <w:tmpl w:val="1B2A9616"/>
    <w:lvl w:ilvl="0" w:tplc="04050001">
      <w:start w:val="1"/>
      <w:numFmt w:val="bullet"/>
      <w:lvlText w:val=""/>
      <w:lvlJc w:val="left"/>
      <w:pPr>
        <w:ind w:left="550" w:hanging="360"/>
      </w:pPr>
      <w:rPr>
        <w:rFonts w:ascii="Symbol" w:hAnsi="Symbol" w:hint="default"/>
      </w:rPr>
    </w:lvl>
    <w:lvl w:ilvl="1" w:tplc="04050003" w:tentative="1">
      <w:start w:val="1"/>
      <w:numFmt w:val="bullet"/>
      <w:lvlText w:val="o"/>
      <w:lvlJc w:val="left"/>
      <w:pPr>
        <w:ind w:left="1270" w:hanging="360"/>
      </w:pPr>
      <w:rPr>
        <w:rFonts w:ascii="Courier New" w:hAnsi="Courier New" w:cs="Courier New" w:hint="default"/>
      </w:rPr>
    </w:lvl>
    <w:lvl w:ilvl="2" w:tplc="04050005" w:tentative="1">
      <w:start w:val="1"/>
      <w:numFmt w:val="bullet"/>
      <w:lvlText w:val=""/>
      <w:lvlJc w:val="left"/>
      <w:pPr>
        <w:ind w:left="1990" w:hanging="360"/>
      </w:pPr>
      <w:rPr>
        <w:rFonts w:ascii="Wingdings" w:hAnsi="Wingdings" w:hint="default"/>
      </w:rPr>
    </w:lvl>
    <w:lvl w:ilvl="3" w:tplc="04050001" w:tentative="1">
      <w:start w:val="1"/>
      <w:numFmt w:val="bullet"/>
      <w:lvlText w:val=""/>
      <w:lvlJc w:val="left"/>
      <w:pPr>
        <w:ind w:left="2710" w:hanging="360"/>
      </w:pPr>
      <w:rPr>
        <w:rFonts w:ascii="Symbol" w:hAnsi="Symbol" w:hint="default"/>
      </w:rPr>
    </w:lvl>
    <w:lvl w:ilvl="4" w:tplc="04050003" w:tentative="1">
      <w:start w:val="1"/>
      <w:numFmt w:val="bullet"/>
      <w:lvlText w:val="o"/>
      <w:lvlJc w:val="left"/>
      <w:pPr>
        <w:ind w:left="3430" w:hanging="360"/>
      </w:pPr>
      <w:rPr>
        <w:rFonts w:ascii="Courier New" w:hAnsi="Courier New" w:cs="Courier New" w:hint="default"/>
      </w:rPr>
    </w:lvl>
    <w:lvl w:ilvl="5" w:tplc="04050005" w:tentative="1">
      <w:start w:val="1"/>
      <w:numFmt w:val="bullet"/>
      <w:lvlText w:val=""/>
      <w:lvlJc w:val="left"/>
      <w:pPr>
        <w:ind w:left="4150" w:hanging="360"/>
      </w:pPr>
      <w:rPr>
        <w:rFonts w:ascii="Wingdings" w:hAnsi="Wingdings" w:hint="default"/>
      </w:rPr>
    </w:lvl>
    <w:lvl w:ilvl="6" w:tplc="04050001" w:tentative="1">
      <w:start w:val="1"/>
      <w:numFmt w:val="bullet"/>
      <w:lvlText w:val=""/>
      <w:lvlJc w:val="left"/>
      <w:pPr>
        <w:ind w:left="4870" w:hanging="360"/>
      </w:pPr>
      <w:rPr>
        <w:rFonts w:ascii="Symbol" w:hAnsi="Symbol" w:hint="default"/>
      </w:rPr>
    </w:lvl>
    <w:lvl w:ilvl="7" w:tplc="04050003" w:tentative="1">
      <w:start w:val="1"/>
      <w:numFmt w:val="bullet"/>
      <w:lvlText w:val="o"/>
      <w:lvlJc w:val="left"/>
      <w:pPr>
        <w:ind w:left="5590" w:hanging="360"/>
      </w:pPr>
      <w:rPr>
        <w:rFonts w:ascii="Courier New" w:hAnsi="Courier New" w:cs="Courier New" w:hint="default"/>
      </w:rPr>
    </w:lvl>
    <w:lvl w:ilvl="8" w:tplc="04050005" w:tentative="1">
      <w:start w:val="1"/>
      <w:numFmt w:val="bullet"/>
      <w:lvlText w:val=""/>
      <w:lvlJc w:val="left"/>
      <w:pPr>
        <w:ind w:left="6310" w:hanging="360"/>
      </w:pPr>
      <w:rPr>
        <w:rFonts w:ascii="Wingdings" w:hAnsi="Wingdings" w:hint="default"/>
      </w:rPr>
    </w:lvl>
  </w:abstractNum>
  <w:abstractNum w:abstractNumId="20">
    <w:nsid w:val="62C025B8"/>
    <w:multiLevelType w:val="hybridMultilevel"/>
    <w:tmpl w:val="CB565B02"/>
    <w:lvl w:ilvl="0" w:tplc="6966FFA4">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79EA6083"/>
    <w:multiLevelType w:val="hybridMultilevel"/>
    <w:tmpl w:val="7E02824C"/>
    <w:lvl w:ilvl="0" w:tplc="04050001">
      <w:start w:val="1"/>
      <w:numFmt w:val="bullet"/>
      <w:lvlText w:val=""/>
      <w:lvlJc w:val="left"/>
      <w:pPr>
        <w:ind w:left="1512" w:hanging="360"/>
      </w:pPr>
      <w:rPr>
        <w:rFonts w:ascii="Symbol" w:hAnsi="Symbol"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abstractNumId w:val="21"/>
  </w:num>
  <w:num w:numId="2">
    <w:abstractNumId w:val="19"/>
  </w:num>
  <w:num w:numId="3">
    <w:abstractNumId w:val="12"/>
  </w:num>
  <w:num w:numId="4">
    <w:abstractNumId w:val="0"/>
  </w:num>
  <w:num w:numId="5">
    <w:abstractNumId w:val="14"/>
  </w:num>
  <w:num w:numId="6">
    <w:abstractNumId w:val="22"/>
  </w:num>
  <w:num w:numId="7">
    <w:abstractNumId w:val="18"/>
  </w:num>
  <w:num w:numId="8">
    <w:abstractNumId w:val="13"/>
  </w:num>
  <w:num w:numId="9">
    <w:abstractNumId w:val="20"/>
  </w:num>
  <w:num w:numId="10">
    <w:abstractNumId w:val="17"/>
  </w:num>
  <w:num w:numId="11">
    <w:abstractNumId w:val="3"/>
  </w:num>
  <w:num w:numId="12">
    <w:abstractNumId w:val="15"/>
  </w:num>
  <w:num w:numId="13">
    <w:abstractNumId w:val="8"/>
  </w:num>
  <w:num w:numId="14">
    <w:abstractNumId w:val="7"/>
  </w:num>
  <w:num w:numId="15">
    <w:abstractNumId w:val="6"/>
  </w:num>
  <w:num w:numId="16">
    <w:abstractNumId w:val="2"/>
  </w:num>
  <w:num w:numId="17">
    <w:abstractNumId w:val="11"/>
  </w:num>
  <w:num w:numId="18">
    <w:abstractNumId w:val="5"/>
  </w:num>
  <w:num w:numId="19">
    <w:abstractNumId w:val="9"/>
  </w:num>
  <w:num w:numId="20">
    <w:abstractNumId w:val="10"/>
  </w:num>
  <w:num w:numId="21">
    <w:abstractNumId w:val="1"/>
  </w:num>
  <w:num w:numId="22">
    <w:abstractNumId w:val="16"/>
  </w:num>
  <w:num w:numId="23">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DCD"/>
    <w:rsid w:val="00005C36"/>
    <w:rsid w:val="0000632E"/>
    <w:rsid w:val="0000703E"/>
    <w:rsid w:val="000107A1"/>
    <w:rsid w:val="000107F5"/>
    <w:rsid w:val="000138F1"/>
    <w:rsid w:val="00013E17"/>
    <w:rsid w:val="000141ED"/>
    <w:rsid w:val="00015B11"/>
    <w:rsid w:val="0002009E"/>
    <w:rsid w:val="000207DC"/>
    <w:rsid w:val="00022DB4"/>
    <w:rsid w:val="000310DC"/>
    <w:rsid w:val="00032A94"/>
    <w:rsid w:val="0003693A"/>
    <w:rsid w:val="00042BC2"/>
    <w:rsid w:val="00043551"/>
    <w:rsid w:val="000438F6"/>
    <w:rsid w:val="00046E26"/>
    <w:rsid w:val="00054974"/>
    <w:rsid w:val="00054B84"/>
    <w:rsid w:val="00060885"/>
    <w:rsid w:val="000637E4"/>
    <w:rsid w:val="00066023"/>
    <w:rsid w:val="00072507"/>
    <w:rsid w:val="00073BA1"/>
    <w:rsid w:val="0007511C"/>
    <w:rsid w:val="00075F0C"/>
    <w:rsid w:val="000761DE"/>
    <w:rsid w:val="00077B33"/>
    <w:rsid w:val="00080256"/>
    <w:rsid w:val="00084EFF"/>
    <w:rsid w:val="00093476"/>
    <w:rsid w:val="000977ED"/>
    <w:rsid w:val="000B55E5"/>
    <w:rsid w:val="000B57AA"/>
    <w:rsid w:val="000B76F3"/>
    <w:rsid w:val="000B785D"/>
    <w:rsid w:val="000C3AD6"/>
    <w:rsid w:val="000C4DE3"/>
    <w:rsid w:val="000D1782"/>
    <w:rsid w:val="000D522F"/>
    <w:rsid w:val="000D5E7C"/>
    <w:rsid w:val="000E0BFC"/>
    <w:rsid w:val="000E5019"/>
    <w:rsid w:val="000F000F"/>
    <w:rsid w:val="000F536C"/>
    <w:rsid w:val="00102A6A"/>
    <w:rsid w:val="00107AFC"/>
    <w:rsid w:val="0011029A"/>
    <w:rsid w:val="00112FB8"/>
    <w:rsid w:val="00113512"/>
    <w:rsid w:val="00115411"/>
    <w:rsid w:val="001215F6"/>
    <w:rsid w:val="001226A1"/>
    <w:rsid w:val="00123687"/>
    <w:rsid w:val="00123AC6"/>
    <w:rsid w:val="001246FB"/>
    <w:rsid w:val="00125719"/>
    <w:rsid w:val="001339EC"/>
    <w:rsid w:val="00133DB9"/>
    <w:rsid w:val="0013404C"/>
    <w:rsid w:val="00135B87"/>
    <w:rsid w:val="001368CE"/>
    <w:rsid w:val="00141279"/>
    <w:rsid w:val="001443A2"/>
    <w:rsid w:val="00145836"/>
    <w:rsid w:val="00146EFE"/>
    <w:rsid w:val="00152208"/>
    <w:rsid w:val="00152AF6"/>
    <w:rsid w:val="0015456B"/>
    <w:rsid w:val="00161980"/>
    <w:rsid w:val="00163502"/>
    <w:rsid w:val="001670D7"/>
    <w:rsid w:val="00167AD5"/>
    <w:rsid w:val="00173BC5"/>
    <w:rsid w:val="00177C08"/>
    <w:rsid w:val="00177DE4"/>
    <w:rsid w:val="00184210"/>
    <w:rsid w:val="001876E3"/>
    <w:rsid w:val="00190161"/>
    <w:rsid w:val="00191B94"/>
    <w:rsid w:val="00191E4D"/>
    <w:rsid w:val="00194423"/>
    <w:rsid w:val="00195CB6"/>
    <w:rsid w:val="001968AE"/>
    <w:rsid w:val="00197CA0"/>
    <w:rsid w:val="001A4E0B"/>
    <w:rsid w:val="001A5277"/>
    <w:rsid w:val="001B2797"/>
    <w:rsid w:val="001B3FB8"/>
    <w:rsid w:val="001B79A8"/>
    <w:rsid w:val="001C04BE"/>
    <w:rsid w:val="001C13C6"/>
    <w:rsid w:val="001C458B"/>
    <w:rsid w:val="001C5AFD"/>
    <w:rsid w:val="001C66EC"/>
    <w:rsid w:val="001D25DF"/>
    <w:rsid w:val="001D2CCD"/>
    <w:rsid w:val="001E00D3"/>
    <w:rsid w:val="001E175B"/>
    <w:rsid w:val="001E3C19"/>
    <w:rsid w:val="001E4BB6"/>
    <w:rsid w:val="001F2DA0"/>
    <w:rsid w:val="001F4B56"/>
    <w:rsid w:val="001F61DF"/>
    <w:rsid w:val="001F734A"/>
    <w:rsid w:val="00201674"/>
    <w:rsid w:val="0020259A"/>
    <w:rsid w:val="002032D7"/>
    <w:rsid w:val="0020340A"/>
    <w:rsid w:val="00203593"/>
    <w:rsid w:val="00203F0D"/>
    <w:rsid w:val="0020638D"/>
    <w:rsid w:val="0021193D"/>
    <w:rsid w:val="00211F57"/>
    <w:rsid w:val="00212F79"/>
    <w:rsid w:val="00217A28"/>
    <w:rsid w:val="002211C3"/>
    <w:rsid w:val="00222187"/>
    <w:rsid w:val="00222546"/>
    <w:rsid w:val="002240D6"/>
    <w:rsid w:val="00224560"/>
    <w:rsid w:val="00227D7E"/>
    <w:rsid w:val="0023557B"/>
    <w:rsid w:val="00236D47"/>
    <w:rsid w:val="002371AC"/>
    <w:rsid w:val="00242680"/>
    <w:rsid w:val="00251676"/>
    <w:rsid w:val="00251CB8"/>
    <w:rsid w:val="002526D7"/>
    <w:rsid w:val="00257A1C"/>
    <w:rsid w:val="002602F1"/>
    <w:rsid w:val="002635FD"/>
    <w:rsid w:val="00263ED8"/>
    <w:rsid w:val="002642AB"/>
    <w:rsid w:val="00266684"/>
    <w:rsid w:val="00266B23"/>
    <w:rsid w:val="002736CB"/>
    <w:rsid w:val="00274DA0"/>
    <w:rsid w:val="00281841"/>
    <w:rsid w:val="00282CD5"/>
    <w:rsid w:val="002855C2"/>
    <w:rsid w:val="002915B1"/>
    <w:rsid w:val="00292D10"/>
    <w:rsid w:val="00293081"/>
    <w:rsid w:val="0029760B"/>
    <w:rsid w:val="002A2A23"/>
    <w:rsid w:val="002B185B"/>
    <w:rsid w:val="002B3788"/>
    <w:rsid w:val="002B41DE"/>
    <w:rsid w:val="002B51F9"/>
    <w:rsid w:val="002B5E40"/>
    <w:rsid w:val="002B69B5"/>
    <w:rsid w:val="002B73B6"/>
    <w:rsid w:val="002C176E"/>
    <w:rsid w:val="002C25F0"/>
    <w:rsid w:val="002C38F0"/>
    <w:rsid w:val="002C49EB"/>
    <w:rsid w:val="002D0CA2"/>
    <w:rsid w:val="002E1BA6"/>
    <w:rsid w:val="002F1269"/>
    <w:rsid w:val="002F183A"/>
    <w:rsid w:val="002F248D"/>
    <w:rsid w:val="00303EF9"/>
    <w:rsid w:val="00306362"/>
    <w:rsid w:val="00311376"/>
    <w:rsid w:val="00311548"/>
    <w:rsid w:val="00313458"/>
    <w:rsid w:val="00327CA4"/>
    <w:rsid w:val="003351B0"/>
    <w:rsid w:val="003354A7"/>
    <w:rsid w:val="0033719E"/>
    <w:rsid w:val="00341B6E"/>
    <w:rsid w:val="00343042"/>
    <w:rsid w:val="00344616"/>
    <w:rsid w:val="00344CEB"/>
    <w:rsid w:val="003468F5"/>
    <w:rsid w:val="003522B0"/>
    <w:rsid w:val="00352ABF"/>
    <w:rsid w:val="00353963"/>
    <w:rsid w:val="00354213"/>
    <w:rsid w:val="0036195D"/>
    <w:rsid w:val="00372591"/>
    <w:rsid w:val="0038164A"/>
    <w:rsid w:val="0038275F"/>
    <w:rsid w:val="003833AA"/>
    <w:rsid w:val="00385BB3"/>
    <w:rsid w:val="003905A1"/>
    <w:rsid w:val="00396346"/>
    <w:rsid w:val="003A1740"/>
    <w:rsid w:val="003A2491"/>
    <w:rsid w:val="003B2F92"/>
    <w:rsid w:val="003B4309"/>
    <w:rsid w:val="003B5FFE"/>
    <w:rsid w:val="003B6BEF"/>
    <w:rsid w:val="003C061C"/>
    <w:rsid w:val="003D1662"/>
    <w:rsid w:val="003D5F6A"/>
    <w:rsid w:val="003E48FC"/>
    <w:rsid w:val="003E73DE"/>
    <w:rsid w:val="003F6602"/>
    <w:rsid w:val="003F777E"/>
    <w:rsid w:val="00401543"/>
    <w:rsid w:val="004043A9"/>
    <w:rsid w:val="00411263"/>
    <w:rsid w:val="00411F2B"/>
    <w:rsid w:val="00414616"/>
    <w:rsid w:val="004146DD"/>
    <w:rsid w:val="00414EA9"/>
    <w:rsid w:val="004156B9"/>
    <w:rsid w:val="00415806"/>
    <w:rsid w:val="00425956"/>
    <w:rsid w:val="00426B9E"/>
    <w:rsid w:val="00431058"/>
    <w:rsid w:val="004336F0"/>
    <w:rsid w:val="00433C90"/>
    <w:rsid w:val="00433CD4"/>
    <w:rsid w:val="0043539F"/>
    <w:rsid w:val="00437993"/>
    <w:rsid w:val="00443106"/>
    <w:rsid w:val="00445DEF"/>
    <w:rsid w:val="00446287"/>
    <w:rsid w:val="004470A7"/>
    <w:rsid w:val="00450742"/>
    <w:rsid w:val="004512F7"/>
    <w:rsid w:val="0045774C"/>
    <w:rsid w:val="004636B4"/>
    <w:rsid w:val="004636E3"/>
    <w:rsid w:val="00463E4F"/>
    <w:rsid w:val="0046535E"/>
    <w:rsid w:val="0046540F"/>
    <w:rsid w:val="004703BF"/>
    <w:rsid w:val="00472299"/>
    <w:rsid w:val="00472871"/>
    <w:rsid w:val="004733EE"/>
    <w:rsid w:val="0047376E"/>
    <w:rsid w:val="00473D69"/>
    <w:rsid w:val="00473F00"/>
    <w:rsid w:val="00473FB8"/>
    <w:rsid w:val="004757AC"/>
    <w:rsid w:val="0047630B"/>
    <w:rsid w:val="00477DE8"/>
    <w:rsid w:val="00483702"/>
    <w:rsid w:val="00484FA2"/>
    <w:rsid w:val="00487F6D"/>
    <w:rsid w:val="004A20DC"/>
    <w:rsid w:val="004A5207"/>
    <w:rsid w:val="004A5524"/>
    <w:rsid w:val="004A586F"/>
    <w:rsid w:val="004B1DFC"/>
    <w:rsid w:val="004B1E66"/>
    <w:rsid w:val="004B28D0"/>
    <w:rsid w:val="004B7DA5"/>
    <w:rsid w:val="004C478E"/>
    <w:rsid w:val="004C4849"/>
    <w:rsid w:val="004D20E4"/>
    <w:rsid w:val="004D3ED0"/>
    <w:rsid w:val="004E49C9"/>
    <w:rsid w:val="004E4B98"/>
    <w:rsid w:val="004E74A4"/>
    <w:rsid w:val="004F1910"/>
    <w:rsid w:val="004F5939"/>
    <w:rsid w:val="004F6121"/>
    <w:rsid w:val="00502575"/>
    <w:rsid w:val="00502C0D"/>
    <w:rsid w:val="0050526F"/>
    <w:rsid w:val="00507226"/>
    <w:rsid w:val="00507625"/>
    <w:rsid w:val="00511F01"/>
    <w:rsid w:val="00512B46"/>
    <w:rsid w:val="005135FC"/>
    <w:rsid w:val="005140C4"/>
    <w:rsid w:val="00515CE1"/>
    <w:rsid w:val="00517A3B"/>
    <w:rsid w:val="00523941"/>
    <w:rsid w:val="00524332"/>
    <w:rsid w:val="005256D5"/>
    <w:rsid w:val="00533F59"/>
    <w:rsid w:val="005376C3"/>
    <w:rsid w:val="00537A99"/>
    <w:rsid w:val="00543F28"/>
    <w:rsid w:val="005451EC"/>
    <w:rsid w:val="00545203"/>
    <w:rsid w:val="00546270"/>
    <w:rsid w:val="0054764A"/>
    <w:rsid w:val="005525CB"/>
    <w:rsid w:val="0055287D"/>
    <w:rsid w:val="005564EB"/>
    <w:rsid w:val="00561676"/>
    <w:rsid w:val="0056235E"/>
    <w:rsid w:val="005630C0"/>
    <w:rsid w:val="005666D7"/>
    <w:rsid w:val="00566816"/>
    <w:rsid w:val="00572AE6"/>
    <w:rsid w:val="00574022"/>
    <w:rsid w:val="005768AC"/>
    <w:rsid w:val="005774FE"/>
    <w:rsid w:val="00580C99"/>
    <w:rsid w:val="00591EE8"/>
    <w:rsid w:val="0059684C"/>
    <w:rsid w:val="00596DEF"/>
    <w:rsid w:val="005A243F"/>
    <w:rsid w:val="005A2CC8"/>
    <w:rsid w:val="005A3736"/>
    <w:rsid w:val="005A3899"/>
    <w:rsid w:val="005A3BAA"/>
    <w:rsid w:val="005A7C42"/>
    <w:rsid w:val="005B187C"/>
    <w:rsid w:val="005B192B"/>
    <w:rsid w:val="005B4D21"/>
    <w:rsid w:val="005B78ED"/>
    <w:rsid w:val="005D14D6"/>
    <w:rsid w:val="005D42FA"/>
    <w:rsid w:val="005D5C66"/>
    <w:rsid w:val="005D6341"/>
    <w:rsid w:val="005E71B9"/>
    <w:rsid w:val="005F2C61"/>
    <w:rsid w:val="005F4667"/>
    <w:rsid w:val="005F5A7E"/>
    <w:rsid w:val="006030CE"/>
    <w:rsid w:val="006039B7"/>
    <w:rsid w:val="00606F4F"/>
    <w:rsid w:val="0062086D"/>
    <w:rsid w:val="00620FFE"/>
    <w:rsid w:val="00622856"/>
    <w:rsid w:val="00623D75"/>
    <w:rsid w:val="00623E09"/>
    <w:rsid w:val="00625D24"/>
    <w:rsid w:val="00630A07"/>
    <w:rsid w:val="006319DE"/>
    <w:rsid w:val="00636911"/>
    <w:rsid w:val="00641125"/>
    <w:rsid w:val="0064155E"/>
    <w:rsid w:val="00641645"/>
    <w:rsid w:val="00643557"/>
    <w:rsid w:val="006435BC"/>
    <w:rsid w:val="00646EA7"/>
    <w:rsid w:val="00652892"/>
    <w:rsid w:val="0065359B"/>
    <w:rsid w:val="006546AA"/>
    <w:rsid w:val="00654869"/>
    <w:rsid w:val="00656CDF"/>
    <w:rsid w:val="0066255E"/>
    <w:rsid w:val="00663E50"/>
    <w:rsid w:val="00666070"/>
    <w:rsid w:val="00666D57"/>
    <w:rsid w:val="00671F11"/>
    <w:rsid w:val="00672EA9"/>
    <w:rsid w:val="00672EF4"/>
    <w:rsid w:val="00673079"/>
    <w:rsid w:val="00674CD0"/>
    <w:rsid w:val="00676D6F"/>
    <w:rsid w:val="00680B5C"/>
    <w:rsid w:val="0068375B"/>
    <w:rsid w:val="00684F07"/>
    <w:rsid w:val="006860A3"/>
    <w:rsid w:val="00686257"/>
    <w:rsid w:val="006862EC"/>
    <w:rsid w:val="006914DA"/>
    <w:rsid w:val="00694166"/>
    <w:rsid w:val="006954E0"/>
    <w:rsid w:val="006A3B59"/>
    <w:rsid w:val="006A661F"/>
    <w:rsid w:val="006B5EB0"/>
    <w:rsid w:val="006C25CB"/>
    <w:rsid w:val="006C3DF8"/>
    <w:rsid w:val="006D3158"/>
    <w:rsid w:val="006D73E4"/>
    <w:rsid w:val="006E6955"/>
    <w:rsid w:val="006E6A2F"/>
    <w:rsid w:val="006F688A"/>
    <w:rsid w:val="00702C79"/>
    <w:rsid w:val="00703276"/>
    <w:rsid w:val="00706233"/>
    <w:rsid w:val="007141D5"/>
    <w:rsid w:val="007148C8"/>
    <w:rsid w:val="00714983"/>
    <w:rsid w:val="00715978"/>
    <w:rsid w:val="00715D14"/>
    <w:rsid w:val="007166AD"/>
    <w:rsid w:val="00721406"/>
    <w:rsid w:val="007215E5"/>
    <w:rsid w:val="00723F56"/>
    <w:rsid w:val="00725304"/>
    <w:rsid w:val="0072695F"/>
    <w:rsid w:val="00726F07"/>
    <w:rsid w:val="0073104E"/>
    <w:rsid w:val="00733406"/>
    <w:rsid w:val="0073542C"/>
    <w:rsid w:val="0074580B"/>
    <w:rsid w:val="00747F80"/>
    <w:rsid w:val="00751DAF"/>
    <w:rsid w:val="0075230F"/>
    <w:rsid w:val="00752655"/>
    <w:rsid w:val="00752BFE"/>
    <w:rsid w:val="00753F2C"/>
    <w:rsid w:val="007541C1"/>
    <w:rsid w:val="007625C9"/>
    <w:rsid w:val="00763A44"/>
    <w:rsid w:val="00767345"/>
    <w:rsid w:val="00767A01"/>
    <w:rsid w:val="007702FC"/>
    <w:rsid w:val="00773A90"/>
    <w:rsid w:val="00776116"/>
    <w:rsid w:val="00777739"/>
    <w:rsid w:val="00780FC5"/>
    <w:rsid w:val="007815F0"/>
    <w:rsid w:val="00783204"/>
    <w:rsid w:val="007852F6"/>
    <w:rsid w:val="00787944"/>
    <w:rsid w:val="00790F10"/>
    <w:rsid w:val="00791223"/>
    <w:rsid w:val="0079173C"/>
    <w:rsid w:val="00791E00"/>
    <w:rsid w:val="0079384C"/>
    <w:rsid w:val="007939D3"/>
    <w:rsid w:val="007A37C7"/>
    <w:rsid w:val="007A5D8B"/>
    <w:rsid w:val="007A6ABE"/>
    <w:rsid w:val="007A7E3E"/>
    <w:rsid w:val="007B4DDE"/>
    <w:rsid w:val="007B6645"/>
    <w:rsid w:val="007C0738"/>
    <w:rsid w:val="007C1417"/>
    <w:rsid w:val="007C1874"/>
    <w:rsid w:val="007C3CE6"/>
    <w:rsid w:val="007C55A8"/>
    <w:rsid w:val="007D22D9"/>
    <w:rsid w:val="007D3614"/>
    <w:rsid w:val="007D4DBE"/>
    <w:rsid w:val="007D5517"/>
    <w:rsid w:val="007D7A10"/>
    <w:rsid w:val="007E0898"/>
    <w:rsid w:val="007E1EB7"/>
    <w:rsid w:val="007E2C80"/>
    <w:rsid w:val="007E2D52"/>
    <w:rsid w:val="007E2ED1"/>
    <w:rsid w:val="007E3C62"/>
    <w:rsid w:val="007E4D6C"/>
    <w:rsid w:val="007F2884"/>
    <w:rsid w:val="007F3BF2"/>
    <w:rsid w:val="007F3EEC"/>
    <w:rsid w:val="007F3FAB"/>
    <w:rsid w:val="007F40EE"/>
    <w:rsid w:val="007F4EDE"/>
    <w:rsid w:val="0080474E"/>
    <w:rsid w:val="00805604"/>
    <w:rsid w:val="008073A6"/>
    <w:rsid w:val="00814050"/>
    <w:rsid w:val="00814E65"/>
    <w:rsid w:val="00827674"/>
    <w:rsid w:val="0082780F"/>
    <w:rsid w:val="008313C8"/>
    <w:rsid w:val="00835639"/>
    <w:rsid w:val="00835C9C"/>
    <w:rsid w:val="0083642E"/>
    <w:rsid w:val="008400A8"/>
    <w:rsid w:val="00840B26"/>
    <w:rsid w:val="008415B7"/>
    <w:rsid w:val="00842974"/>
    <w:rsid w:val="00843185"/>
    <w:rsid w:val="00854E8F"/>
    <w:rsid w:val="00857A42"/>
    <w:rsid w:val="008624B1"/>
    <w:rsid w:val="00863453"/>
    <w:rsid w:val="008638F0"/>
    <w:rsid w:val="0086476B"/>
    <w:rsid w:val="008659A5"/>
    <w:rsid w:val="00866612"/>
    <w:rsid w:val="00866D61"/>
    <w:rsid w:val="008675EA"/>
    <w:rsid w:val="00875829"/>
    <w:rsid w:val="00876A33"/>
    <w:rsid w:val="00877DC1"/>
    <w:rsid w:val="008841DC"/>
    <w:rsid w:val="0088645C"/>
    <w:rsid w:val="008869E0"/>
    <w:rsid w:val="0088719B"/>
    <w:rsid w:val="00887453"/>
    <w:rsid w:val="00894C24"/>
    <w:rsid w:val="00896478"/>
    <w:rsid w:val="008A0C19"/>
    <w:rsid w:val="008A2AF9"/>
    <w:rsid w:val="008A32A4"/>
    <w:rsid w:val="008A4751"/>
    <w:rsid w:val="008A66B8"/>
    <w:rsid w:val="008A7B43"/>
    <w:rsid w:val="008B1DAD"/>
    <w:rsid w:val="008B20DE"/>
    <w:rsid w:val="008B369A"/>
    <w:rsid w:val="008B440B"/>
    <w:rsid w:val="008B5EFF"/>
    <w:rsid w:val="008C14A5"/>
    <w:rsid w:val="008C2C97"/>
    <w:rsid w:val="008C5A3B"/>
    <w:rsid w:val="008D00DC"/>
    <w:rsid w:val="008D05B2"/>
    <w:rsid w:val="008D0940"/>
    <w:rsid w:val="008E2354"/>
    <w:rsid w:val="008E5738"/>
    <w:rsid w:val="008E6340"/>
    <w:rsid w:val="008F1526"/>
    <w:rsid w:val="008F2B76"/>
    <w:rsid w:val="008F2E65"/>
    <w:rsid w:val="008F53FA"/>
    <w:rsid w:val="008F6539"/>
    <w:rsid w:val="00900327"/>
    <w:rsid w:val="009028EC"/>
    <w:rsid w:val="0090323C"/>
    <w:rsid w:val="00903821"/>
    <w:rsid w:val="009053C9"/>
    <w:rsid w:val="009131F5"/>
    <w:rsid w:val="00917657"/>
    <w:rsid w:val="00923629"/>
    <w:rsid w:val="00930A25"/>
    <w:rsid w:val="009327B4"/>
    <w:rsid w:val="00932FD1"/>
    <w:rsid w:val="0093354D"/>
    <w:rsid w:val="0093415E"/>
    <w:rsid w:val="009346B0"/>
    <w:rsid w:val="0093663D"/>
    <w:rsid w:val="009368E6"/>
    <w:rsid w:val="00942936"/>
    <w:rsid w:val="00943497"/>
    <w:rsid w:val="009461AC"/>
    <w:rsid w:val="0095070D"/>
    <w:rsid w:val="00951A15"/>
    <w:rsid w:val="009528DC"/>
    <w:rsid w:val="00953A37"/>
    <w:rsid w:val="00960B65"/>
    <w:rsid w:val="00960BE2"/>
    <w:rsid w:val="009672FB"/>
    <w:rsid w:val="009727AC"/>
    <w:rsid w:val="009742CF"/>
    <w:rsid w:val="00974BD3"/>
    <w:rsid w:val="00975F29"/>
    <w:rsid w:val="009815D2"/>
    <w:rsid w:val="00982417"/>
    <w:rsid w:val="00985943"/>
    <w:rsid w:val="00985A96"/>
    <w:rsid w:val="00985DCC"/>
    <w:rsid w:val="00987102"/>
    <w:rsid w:val="00990D3F"/>
    <w:rsid w:val="00995DCD"/>
    <w:rsid w:val="009A0008"/>
    <w:rsid w:val="009A2BCC"/>
    <w:rsid w:val="009A68E7"/>
    <w:rsid w:val="009A77AE"/>
    <w:rsid w:val="009B1ABB"/>
    <w:rsid w:val="009B2EEC"/>
    <w:rsid w:val="009B7FFC"/>
    <w:rsid w:val="009C065B"/>
    <w:rsid w:val="009C1887"/>
    <w:rsid w:val="009C2ABE"/>
    <w:rsid w:val="009C47EB"/>
    <w:rsid w:val="009C6EC2"/>
    <w:rsid w:val="009D006D"/>
    <w:rsid w:val="009D3E88"/>
    <w:rsid w:val="009D6385"/>
    <w:rsid w:val="009D6931"/>
    <w:rsid w:val="009E0016"/>
    <w:rsid w:val="009E0E3C"/>
    <w:rsid w:val="009E1111"/>
    <w:rsid w:val="009E1B56"/>
    <w:rsid w:val="009F3050"/>
    <w:rsid w:val="009F61C5"/>
    <w:rsid w:val="00A00A90"/>
    <w:rsid w:val="00A108F3"/>
    <w:rsid w:val="00A11A62"/>
    <w:rsid w:val="00A12223"/>
    <w:rsid w:val="00A146B8"/>
    <w:rsid w:val="00A153E1"/>
    <w:rsid w:val="00A16762"/>
    <w:rsid w:val="00A20C11"/>
    <w:rsid w:val="00A24137"/>
    <w:rsid w:val="00A24D16"/>
    <w:rsid w:val="00A25D7C"/>
    <w:rsid w:val="00A30B25"/>
    <w:rsid w:val="00A320A7"/>
    <w:rsid w:val="00A33F5E"/>
    <w:rsid w:val="00A342DF"/>
    <w:rsid w:val="00A34DA1"/>
    <w:rsid w:val="00A36721"/>
    <w:rsid w:val="00A47813"/>
    <w:rsid w:val="00A51671"/>
    <w:rsid w:val="00A51FB5"/>
    <w:rsid w:val="00A5328C"/>
    <w:rsid w:val="00A55EA3"/>
    <w:rsid w:val="00A631E9"/>
    <w:rsid w:val="00A6489B"/>
    <w:rsid w:val="00A65C5C"/>
    <w:rsid w:val="00A71F97"/>
    <w:rsid w:val="00A73807"/>
    <w:rsid w:val="00A741BE"/>
    <w:rsid w:val="00A770EE"/>
    <w:rsid w:val="00A80273"/>
    <w:rsid w:val="00A83B79"/>
    <w:rsid w:val="00A83E60"/>
    <w:rsid w:val="00A8471D"/>
    <w:rsid w:val="00A86EC7"/>
    <w:rsid w:val="00A90513"/>
    <w:rsid w:val="00A906FE"/>
    <w:rsid w:val="00A92A81"/>
    <w:rsid w:val="00A92D34"/>
    <w:rsid w:val="00A92EDD"/>
    <w:rsid w:val="00A97BA3"/>
    <w:rsid w:val="00AA4477"/>
    <w:rsid w:val="00AA52EC"/>
    <w:rsid w:val="00AA60DE"/>
    <w:rsid w:val="00AA651E"/>
    <w:rsid w:val="00AA7938"/>
    <w:rsid w:val="00AB285C"/>
    <w:rsid w:val="00AB54BC"/>
    <w:rsid w:val="00AC02F5"/>
    <w:rsid w:val="00AC25EB"/>
    <w:rsid w:val="00AC72B4"/>
    <w:rsid w:val="00AC7C42"/>
    <w:rsid w:val="00AD0FEE"/>
    <w:rsid w:val="00AD3496"/>
    <w:rsid w:val="00AE22BC"/>
    <w:rsid w:val="00AE637D"/>
    <w:rsid w:val="00AF0751"/>
    <w:rsid w:val="00AF2D99"/>
    <w:rsid w:val="00AF76D7"/>
    <w:rsid w:val="00B010B5"/>
    <w:rsid w:val="00B01695"/>
    <w:rsid w:val="00B02777"/>
    <w:rsid w:val="00B04FB1"/>
    <w:rsid w:val="00B07328"/>
    <w:rsid w:val="00B07F8B"/>
    <w:rsid w:val="00B10122"/>
    <w:rsid w:val="00B1064D"/>
    <w:rsid w:val="00B207A9"/>
    <w:rsid w:val="00B216CC"/>
    <w:rsid w:val="00B219EE"/>
    <w:rsid w:val="00B22E7B"/>
    <w:rsid w:val="00B24148"/>
    <w:rsid w:val="00B24724"/>
    <w:rsid w:val="00B24FC3"/>
    <w:rsid w:val="00B2778C"/>
    <w:rsid w:val="00B33F87"/>
    <w:rsid w:val="00B34ACE"/>
    <w:rsid w:val="00B34FA7"/>
    <w:rsid w:val="00B4290A"/>
    <w:rsid w:val="00B42ECF"/>
    <w:rsid w:val="00B44871"/>
    <w:rsid w:val="00B47892"/>
    <w:rsid w:val="00B50395"/>
    <w:rsid w:val="00B51DA8"/>
    <w:rsid w:val="00B5289F"/>
    <w:rsid w:val="00B55E89"/>
    <w:rsid w:val="00B566D7"/>
    <w:rsid w:val="00B5794F"/>
    <w:rsid w:val="00B57977"/>
    <w:rsid w:val="00B57F9B"/>
    <w:rsid w:val="00B700BB"/>
    <w:rsid w:val="00B710FC"/>
    <w:rsid w:val="00B7365D"/>
    <w:rsid w:val="00B87053"/>
    <w:rsid w:val="00B91472"/>
    <w:rsid w:val="00B91679"/>
    <w:rsid w:val="00B92B7F"/>
    <w:rsid w:val="00BA28FE"/>
    <w:rsid w:val="00BA5AC8"/>
    <w:rsid w:val="00BB3B39"/>
    <w:rsid w:val="00BB4556"/>
    <w:rsid w:val="00BC0210"/>
    <w:rsid w:val="00BC034B"/>
    <w:rsid w:val="00BC2FBF"/>
    <w:rsid w:val="00BD0169"/>
    <w:rsid w:val="00BE2F1D"/>
    <w:rsid w:val="00BF1655"/>
    <w:rsid w:val="00BF5CB4"/>
    <w:rsid w:val="00BF5EEA"/>
    <w:rsid w:val="00BF5FBF"/>
    <w:rsid w:val="00C01A1E"/>
    <w:rsid w:val="00C021EC"/>
    <w:rsid w:val="00C042F5"/>
    <w:rsid w:val="00C04465"/>
    <w:rsid w:val="00C054C8"/>
    <w:rsid w:val="00C1043C"/>
    <w:rsid w:val="00C11EBA"/>
    <w:rsid w:val="00C121A4"/>
    <w:rsid w:val="00C13533"/>
    <w:rsid w:val="00C135D7"/>
    <w:rsid w:val="00C152B8"/>
    <w:rsid w:val="00C15A97"/>
    <w:rsid w:val="00C16C29"/>
    <w:rsid w:val="00C21964"/>
    <w:rsid w:val="00C21CC6"/>
    <w:rsid w:val="00C235E1"/>
    <w:rsid w:val="00C23919"/>
    <w:rsid w:val="00C255F2"/>
    <w:rsid w:val="00C318BD"/>
    <w:rsid w:val="00C33AE8"/>
    <w:rsid w:val="00C41159"/>
    <w:rsid w:val="00C41811"/>
    <w:rsid w:val="00C52258"/>
    <w:rsid w:val="00C54E15"/>
    <w:rsid w:val="00C61A98"/>
    <w:rsid w:val="00C63651"/>
    <w:rsid w:val="00C67877"/>
    <w:rsid w:val="00C702E2"/>
    <w:rsid w:val="00C70D49"/>
    <w:rsid w:val="00C76D78"/>
    <w:rsid w:val="00C77D6A"/>
    <w:rsid w:val="00C8002E"/>
    <w:rsid w:val="00C81FEC"/>
    <w:rsid w:val="00C828BD"/>
    <w:rsid w:val="00C843F3"/>
    <w:rsid w:val="00C87D93"/>
    <w:rsid w:val="00C91911"/>
    <w:rsid w:val="00C93C10"/>
    <w:rsid w:val="00C94422"/>
    <w:rsid w:val="00C960C0"/>
    <w:rsid w:val="00CA4643"/>
    <w:rsid w:val="00CA7421"/>
    <w:rsid w:val="00CA7FEF"/>
    <w:rsid w:val="00CB1F8A"/>
    <w:rsid w:val="00CC20E6"/>
    <w:rsid w:val="00CC3358"/>
    <w:rsid w:val="00CC3964"/>
    <w:rsid w:val="00CC3974"/>
    <w:rsid w:val="00CC3EDC"/>
    <w:rsid w:val="00CC4930"/>
    <w:rsid w:val="00CC4C41"/>
    <w:rsid w:val="00CC5395"/>
    <w:rsid w:val="00CC710D"/>
    <w:rsid w:val="00CD0601"/>
    <w:rsid w:val="00CD1313"/>
    <w:rsid w:val="00CD2B2D"/>
    <w:rsid w:val="00CD3004"/>
    <w:rsid w:val="00CD67FA"/>
    <w:rsid w:val="00CD6DA7"/>
    <w:rsid w:val="00CD7706"/>
    <w:rsid w:val="00CE217E"/>
    <w:rsid w:val="00CE50F6"/>
    <w:rsid w:val="00CE7714"/>
    <w:rsid w:val="00CF0A3E"/>
    <w:rsid w:val="00CF116F"/>
    <w:rsid w:val="00CF6802"/>
    <w:rsid w:val="00D07773"/>
    <w:rsid w:val="00D136F9"/>
    <w:rsid w:val="00D159C8"/>
    <w:rsid w:val="00D15D51"/>
    <w:rsid w:val="00D179C0"/>
    <w:rsid w:val="00D2127C"/>
    <w:rsid w:val="00D21A83"/>
    <w:rsid w:val="00D22248"/>
    <w:rsid w:val="00D22BD0"/>
    <w:rsid w:val="00D25B47"/>
    <w:rsid w:val="00D269C0"/>
    <w:rsid w:val="00D32DD6"/>
    <w:rsid w:val="00D40812"/>
    <w:rsid w:val="00D6054B"/>
    <w:rsid w:val="00D60945"/>
    <w:rsid w:val="00D64B34"/>
    <w:rsid w:val="00D70099"/>
    <w:rsid w:val="00D720B8"/>
    <w:rsid w:val="00D746F0"/>
    <w:rsid w:val="00D77553"/>
    <w:rsid w:val="00D81AF3"/>
    <w:rsid w:val="00D82875"/>
    <w:rsid w:val="00D83927"/>
    <w:rsid w:val="00D87392"/>
    <w:rsid w:val="00D87D32"/>
    <w:rsid w:val="00D909D1"/>
    <w:rsid w:val="00D94309"/>
    <w:rsid w:val="00D9680E"/>
    <w:rsid w:val="00D96969"/>
    <w:rsid w:val="00D96B44"/>
    <w:rsid w:val="00DA1974"/>
    <w:rsid w:val="00DA1DEF"/>
    <w:rsid w:val="00DA43CA"/>
    <w:rsid w:val="00DA4FE1"/>
    <w:rsid w:val="00DA5DB2"/>
    <w:rsid w:val="00DA7353"/>
    <w:rsid w:val="00DB1B24"/>
    <w:rsid w:val="00DB4B27"/>
    <w:rsid w:val="00DB6358"/>
    <w:rsid w:val="00DC2855"/>
    <w:rsid w:val="00DC2D33"/>
    <w:rsid w:val="00DC5D19"/>
    <w:rsid w:val="00DD14BF"/>
    <w:rsid w:val="00DD361D"/>
    <w:rsid w:val="00DD50C6"/>
    <w:rsid w:val="00DD5C8B"/>
    <w:rsid w:val="00DD6869"/>
    <w:rsid w:val="00DD7CAD"/>
    <w:rsid w:val="00DE1E6C"/>
    <w:rsid w:val="00DE3270"/>
    <w:rsid w:val="00DE3D7B"/>
    <w:rsid w:val="00DE5023"/>
    <w:rsid w:val="00DE5D3C"/>
    <w:rsid w:val="00DF0B6A"/>
    <w:rsid w:val="00DF187E"/>
    <w:rsid w:val="00DF713D"/>
    <w:rsid w:val="00E0089C"/>
    <w:rsid w:val="00E023F9"/>
    <w:rsid w:val="00E0509C"/>
    <w:rsid w:val="00E06286"/>
    <w:rsid w:val="00E105EC"/>
    <w:rsid w:val="00E10605"/>
    <w:rsid w:val="00E10D6F"/>
    <w:rsid w:val="00E11339"/>
    <w:rsid w:val="00E1135F"/>
    <w:rsid w:val="00E1199F"/>
    <w:rsid w:val="00E122CA"/>
    <w:rsid w:val="00E16A66"/>
    <w:rsid w:val="00E178BA"/>
    <w:rsid w:val="00E21FF5"/>
    <w:rsid w:val="00E22B7C"/>
    <w:rsid w:val="00E24503"/>
    <w:rsid w:val="00E246E2"/>
    <w:rsid w:val="00E25D45"/>
    <w:rsid w:val="00E26F4C"/>
    <w:rsid w:val="00E27266"/>
    <w:rsid w:val="00E41CFD"/>
    <w:rsid w:val="00E43BB3"/>
    <w:rsid w:val="00E4504E"/>
    <w:rsid w:val="00E450EE"/>
    <w:rsid w:val="00E52C35"/>
    <w:rsid w:val="00E53E73"/>
    <w:rsid w:val="00E5480C"/>
    <w:rsid w:val="00E54C1A"/>
    <w:rsid w:val="00E56370"/>
    <w:rsid w:val="00E57CFB"/>
    <w:rsid w:val="00E60E04"/>
    <w:rsid w:val="00E61C82"/>
    <w:rsid w:val="00E61FF4"/>
    <w:rsid w:val="00E62390"/>
    <w:rsid w:val="00E6423E"/>
    <w:rsid w:val="00E6556E"/>
    <w:rsid w:val="00E706C2"/>
    <w:rsid w:val="00E72912"/>
    <w:rsid w:val="00E72FC7"/>
    <w:rsid w:val="00E77F28"/>
    <w:rsid w:val="00E81672"/>
    <w:rsid w:val="00E81811"/>
    <w:rsid w:val="00E82493"/>
    <w:rsid w:val="00E86600"/>
    <w:rsid w:val="00E8748C"/>
    <w:rsid w:val="00E876B4"/>
    <w:rsid w:val="00E91533"/>
    <w:rsid w:val="00E92147"/>
    <w:rsid w:val="00E96E7B"/>
    <w:rsid w:val="00E97AD6"/>
    <w:rsid w:val="00EA20C6"/>
    <w:rsid w:val="00EA434C"/>
    <w:rsid w:val="00EA74D2"/>
    <w:rsid w:val="00EA778B"/>
    <w:rsid w:val="00EB2112"/>
    <w:rsid w:val="00EB4C08"/>
    <w:rsid w:val="00EB5027"/>
    <w:rsid w:val="00EB7EE8"/>
    <w:rsid w:val="00EC03E4"/>
    <w:rsid w:val="00EC058E"/>
    <w:rsid w:val="00EC43CB"/>
    <w:rsid w:val="00EC489A"/>
    <w:rsid w:val="00EC51E2"/>
    <w:rsid w:val="00EC5527"/>
    <w:rsid w:val="00ED4771"/>
    <w:rsid w:val="00ED4A3F"/>
    <w:rsid w:val="00EE16E0"/>
    <w:rsid w:val="00EE1735"/>
    <w:rsid w:val="00EE1CC1"/>
    <w:rsid w:val="00EF2592"/>
    <w:rsid w:val="00EF27FA"/>
    <w:rsid w:val="00EF458D"/>
    <w:rsid w:val="00EF503A"/>
    <w:rsid w:val="00F009B0"/>
    <w:rsid w:val="00F1026F"/>
    <w:rsid w:val="00F12645"/>
    <w:rsid w:val="00F14301"/>
    <w:rsid w:val="00F156F8"/>
    <w:rsid w:val="00F20124"/>
    <w:rsid w:val="00F21EE6"/>
    <w:rsid w:val="00F2246E"/>
    <w:rsid w:val="00F23D44"/>
    <w:rsid w:val="00F2653A"/>
    <w:rsid w:val="00F26A1C"/>
    <w:rsid w:val="00F27CC5"/>
    <w:rsid w:val="00F31B51"/>
    <w:rsid w:val="00F35ABA"/>
    <w:rsid w:val="00F42843"/>
    <w:rsid w:val="00F466A5"/>
    <w:rsid w:val="00F466B6"/>
    <w:rsid w:val="00F51DA6"/>
    <w:rsid w:val="00F5229E"/>
    <w:rsid w:val="00F53C38"/>
    <w:rsid w:val="00F55B32"/>
    <w:rsid w:val="00F56118"/>
    <w:rsid w:val="00F61127"/>
    <w:rsid w:val="00F65561"/>
    <w:rsid w:val="00F662A9"/>
    <w:rsid w:val="00F66DB6"/>
    <w:rsid w:val="00F67FD9"/>
    <w:rsid w:val="00F75DA9"/>
    <w:rsid w:val="00F81EDA"/>
    <w:rsid w:val="00F8418D"/>
    <w:rsid w:val="00F867D0"/>
    <w:rsid w:val="00F90015"/>
    <w:rsid w:val="00F954E6"/>
    <w:rsid w:val="00F97376"/>
    <w:rsid w:val="00FA139D"/>
    <w:rsid w:val="00FA2D0D"/>
    <w:rsid w:val="00FB1134"/>
    <w:rsid w:val="00FB1CF8"/>
    <w:rsid w:val="00FB27A2"/>
    <w:rsid w:val="00FB434F"/>
    <w:rsid w:val="00FB7067"/>
    <w:rsid w:val="00FB7F93"/>
    <w:rsid w:val="00FC142E"/>
    <w:rsid w:val="00FC4DF1"/>
    <w:rsid w:val="00FD20B6"/>
    <w:rsid w:val="00FE2FE7"/>
    <w:rsid w:val="00FE310B"/>
    <w:rsid w:val="00FE3C43"/>
    <w:rsid w:val="00FE41AB"/>
    <w:rsid w:val="00FF0E4F"/>
    <w:rsid w:val="00FF1739"/>
    <w:rsid w:val="00FF29D9"/>
    <w:rsid w:val="00FF3CE8"/>
    <w:rsid w:val="00FF4AAF"/>
    <w:rsid w:val="00FF70AB"/>
    <w:rsid w:val="03A5FE4E"/>
    <w:rsid w:val="1B8145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48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08F3"/>
    <w:pPr>
      <w:spacing w:after="120"/>
    </w:pPr>
    <w:rPr>
      <w:noProof/>
      <w:sz w:val="22"/>
    </w:rPr>
  </w:style>
  <w:style w:type="paragraph" w:styleId="Nadpis1">
    <w:name w:val="heading 1"/>
    <w:basedOn w:val="Normln"/>
    <w:next w:val="Nadpis2"/>
    <w:uiPriority w:val="9"/>
    <w:qFormat/>
    <w:rsid w:val="00B33F87"/>
    <w:pPr>
      <w:keepNext/>
      <w:numPr>
        <w:numId w:val="21"/>
      </w:numPr>
      <w:spacing w:before="240"/>
      <w:outlineLvl w:val="0"/>
    </w:pPr>
    <w:rPr>
      <w:rFonts w:ascii="Arial" w:hAnsi="Arial"/>
      <w:b/>
      <w:bCs/>
      <w:sz w:val="24"/>
    </w:rPr>
  </w:style>
  <w:style w:type="paragraph" w:styleId="Nadpis2">
    <w:name w:val="heading 2"/>
    <w:basedOn w:val="Normln"/>
    <w:next w:val="Normln"/>
    <w:qFormat/>
    <w:rsid w:val="00953A37"/>
    <w:pPr>
      <w:keepNext/>
      <w:numPr>
        <w:ilvl w:val="1"/>
        <w:numId w:val="21"/>
      </w:numPr>
      <w:spacing w:before="120"/>
      <w:outlineLvl w:val="1"/>
    </w:pPr>
    <w:rPr>
      <w:rFonts w:ascii="Arial" w:hAnsi="Arial"/>
      <w:b/>
    </w:rPr>
  </w:style>
  <w:style w:type="paragraph" w:styleId="Nadpis3">
    <w:name w:val="heading 3"/>
    <w:basedOn w:val="Normln"/>
    <w:next w:val="Normln"/>
    <w:qFormat/>
    <w:rsid w:val="009D3E88"/>
    <w:pPr>
      <w:keepNext/>
      <w:numPr>
        <w:ilvl w:val="2"/>
        <w:numId w:val="21"/>
      </w:numPr>
      <w:spacing w:before="120"/>
      <w:outlineLvl w:val="2"/>
    </w:pPr>
    <w:rPr>
      <w:rFonts w:ascii="Arial" w:hAnsi="Arial"/>
      <w:b/>
      <w:snapToGrid w:val="0"/>
    </w:rPr>
  </w:style>
  <w:style w:type="paragraph" w:styleId="Nadpis4">
    <w:name w:val="heading 4"/>
    <w:basedOn w:val="Normln"/>
    <w:next w:val="Normln"/>
    <w:autoRedefine/>
    <w:qFormat/>
    <w:rsid w:val="004336F0"/>
    <w:pPr>
      <w:keepNext/>
      <w:numPr>
        <w:ilvl w:val="3"/>
        <w:numId w:val="21"/>
      </w:numPr>
      <w:spacing w:before="120"/>
      <w:jc w:val="both"/>
      <w:outlineLvl w:val="3"/>
    </w:pPr>
    <w:rPr>
      <w:rFonts w:ascii="Arial" w:hAnsi="Arial"/>
      <w:snapToGrid w:val="0"/>
    </w:rPr>
  </w:style>
  <w:style w:type="paragraph" w:styleId="Nadpis5">
    <w:name w:val="heading 5"/>
    <w:basedOn w:val="Normln"/>
    <w:next w:val="Normln"/>
    <w:qFormat/>
    <w:pPr>
      <w:keepNext/>
      <w:numPr>
        <w:ilvl w:val="4"/>
        <w:numId w:val="21"/>
      </w:numPr>
      <w:spacing w:before="120"/>
      <w:outlineLvl w:val="4"/>
    </w:pPr>
    <w:rPr>
      <w:noProof w:val="0"/>
      <w:snapToGrid w:val="0"/>
      <w:sz w:val="24"/>
    </w:rPr>
  </w:style>
  <w:style w:type="paragraph" w:styleId="Nadpis6">
    <w:name w:val="heading 6"/>
    <w:basedOn w:val="Normln"/>
    <w:next w:val="Normln"/>
    <w:qFormat/>
    <w:pPr>
      <w:keepNext/>
      <w:numPr>
        <w:ilvl w:val="5"/>
        <w:numId w:val="21"/>
      </w:numPr>
      <w:outlineLvl w:val="5"/>
    </w:pPr>
    <w:rPr>
      <w:sz w:val="28"/>
    </w:rPr>
  </w:style>
  <w:style w:type="paragraph" w:styleId="Nadpis7">
    <w:name w:val="heading 7"/>
    <w:basedOn w:val="Normln"/>
    <w:next w:val="Normln"/>
    <w:qFormat/>
    <w:pPr>
      <w:keepNext/>
      <w:numPr>
        <w:ilvl w:val="6"/>
        <w:numId w:val="21"/>
      </w:numPr>
      <w:outlineLvl w:val="6"/>
    </w:pPr>
    <w:rPr>
      <w:sz w:val="24"/>
    </w:rPr>
  </w:style>
  <w:style w:type="paragraph" w:styleId="Nadpis8">
    <w:name w:val="heading 8"/>
    <w:basedOn w:val="Normln"/>
    <w:next w:val="Normln"/>
    <w:qFormat/>
    <w:pPr>
      <w:keepNext/>
      <w:numPr>
        <w:ilvl w:val="7"/>
        <w:numId w:val="21"/>
      </w:numPr>
      <w:spacing w:after="60"/>
      <w:jc w:val="both"/>
      <w:outlineLvl w:val="7"/>
    </w:pPr>
    <w:rPr>
      <w:noProof w:val="0"/>
      <w:sz w:val="28"/>
    </w:rPr>
  </w:style>
  <w:style w:type="paragraph" w:styleId="Nadpis9">
    <w:name w:val="heading 9"/>
    <w:basedOn w:val="Normln"/>
    <w:next w:val="Normln"/>
    <w:qFormat/>
    <w:pPr>
      <w:keepNext/>
      <w:numPr>
        <w:ilvl w:val="8"/>
        <w:numId w:val="21"/>
      </w:numPr>
      <w:outlineLvl w:val="8"/>
    </w:pPr>
    <w:rPr>
      <w:rFonts w:ascii="Arial" w:hAnsi="Arial"/>
      <w:b/>
      <w:noProof w:val="0"/>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pPr>
      <w:ind w:firstLine="284"/>
      <w:jc w:val="both"/>
    </w:pPr>
    <w:rPr>
      <w:rFonts w:ascii="Arial" w:hAnsi="Arial"/>
      <w:noProof w:val="0"/>
    </w:rPr>
  </w:style>
  <w:style w:type="paragraph" w:styleId="Zkladntext">
    <w:name w:val="Body Text"/>
    <w:basedOn w:val="Normln"/>
    <w:pPr>
      <w:widowControl w:val="0"/>
      <w:jc w:val="both"/>
    </w:pPr>
    <w:rPr>
      <w:rFonts w:ascii="Arial" w:hAnsi="Arial"/>
    </w:rPr>
  </w:style>
  <w:style w:type="paragraph" w:styleId="Zkladntext2">
    <w:name w:val="Body Text 2"/>
    <w:basedOn w:val="Normln"/>
    <w:pPr>
      <w:spacing w:before="120"/>
      <w:jc w:val="both"/>
    </w:pPr>
    <w:rPr>
      <w:rFonts w:ascii="Arial" w:hAnsi="Arial"/>
      <w:i/>
      <w:snapToGrid w:val="0"/>
      <w:sz w:val="28"/>
    </w:rPr>
  </w:style>
  <w:style w:type="paragraph" w:styleId="Zkladntextodsazen">
    <w:name w:val="Body Text Indent"/>
    <w:basedOn w:val="Normln"/>
    <w:pPr>
      <w:spacing w:before="120"/>
      <w:ind w:left="1440"/>
    </w:pPr>
    <w:rPr>
      <w:i/>
      <w:noProof w:val="0"/>
      <w:snapToGrid w:val="0"/>
      <w:sz w:val="24"/>
    </w:rPr>
  </w:style>
  <w:style w:type="paragraph" w:styleId="Zpat">
    <w:name w:val="footer"/>
    <w:basedOn w:val="Normln"/>
    <w:link w:val="ZpatChar"/>
    <w:pPr>
      <w:tabs>
        <w:tab w:val="center" w:pos="4536"/>
        <w:tab w:val="right" w:pos="9072"/>
      </w:tabs>
    </w:pPr>
    <w:rPr>
      <w:noProof w:val="0"/>
    </w:rPr>
  </w:style>
  <w:style w:type="paragraph" w:styleId="Zkladntext3">
    <w:name w:val="Body Text 3"/>
    <w:basedOn w:val="Normln"/>
    <w:pPr>
      <w:ind w:right="-426"/>
      <w:jc w:val="both"/>
    </w:pPr>
    <w:rPr>
      <w:sz w:val="24"/>
    </w:rPr>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pPr>
      <w:tabs>
        <w:tab w:val="center" w:pos="4536"/>
        <w:tab w:val="right" w:pos="9072"/>
      </w:tabs>
    </w:pPr>
  </w:style>
  <w:style w:type="paragraph" w:customStyle="1" w:styleId="dkanormln">
    <w:name w:val="Øádka normální"/>
    <w:basedOn w:val="Normln"/>
    <w:pPr>
      <w:jc w:val="both"/>
    </w:pPr>
    <w:rPr>
      <w:kern w:val="16"/>
      <w:sz w:val="24"/>
    </w:rPr>
  </w:style>
  <w:style w:type="paragraph" w:styleId="Zkladntextodsazen2">
    <w:name w:val="Body Text Indent 2"/>
    <w:basedOn w:val="Normln"/>
    <w:pPr>
      <w:spacing w:before="120"/>
      <w:ind w:left="283"/>
      <w:jc w:val="both"/>
    </w:pPr>
    <w:rPr>
      <w:snapToGrid w:val="0"/>
      <w:sz w:val="24"/>
    </w:rPr>
  </w:style>
  <w:style w:type="paragraph" w:styleId="Seznamsodrkami2">
    <w:name w:val="List Bullet 2"/>
    <w:basedOn w:val="Normln"/>
    <w:autoRedefine/>
    <w:pPr>
      <w:ind w:left="566" w:hanging="283"/>
    </w:pPr>
    <w:rPr>
      <w:rFonts w:ascii="Arial" w:hAnsi="Arial"/>
    </w:rPr>
  </w:style>
  <w:style w:type="character" w:styleId="Odkaznakoment">
    <w:name w:val="annotation reference"/>
    <w:uiPriority w:val="99"/>
    <w:rPr>
      <w:sz w:val="16"/>
    </w:rPr>
  </w:style>
  <w:style w:type="paragraph" w:styleId="Textkomente">
    <w:name w:val="annotation text"/>
    <w:basedOn w:val="Normln"/>
    <w:link w:val="TextkomenteChar"/>
    <w:uiPriority w:val="99"/>
    <w:rPr>
      <w:rFonts w:ascii="Arial" w:hAnsi="Arial"/>
    </w:rPr>
  </w:style>
  <w:style w:type="paragraph" w:styleId="Seznam">
    <w:name w:val="List"/>
    <w:basedOn w:val="Normln"/>
    <w:pPr>
      <w:ind w:left="283" w:hanging="283"/>
    </w:pPr>
    <w:rPr>
      <w:rFonts w:ascii="Arial" w:hAnsi="Arial"/>
      <w:noProof w:val="0"/>
    </w:rPr>
  </w:style>
  <w:style w:type="paragraph" w:styleId="Seznam2">
    <w:name w:val="List 2"/>
    <w:basedOn w:val="Normln"/>
    <w:pPr>
      <w:ind w:left="566" w:hanging="283"/>
    </w:pPr>
    <w:rPr>
      <w:rFonts w:ascii="Arial" w:hAnsi="Arial"/>
    </w:rPr>
  </w:style>
  <w:style w:type="character" w:styleId="slostrnky">
    <w:name w:val="page number"/>
    <w:basedOn w:val="Standardnpsmoodstavce"/>
  </w:style>
  <w:style w:type="character" w:styleId="Hypertextovodkaz">
    <w:name w:val="Hyperlink"/>
    <w:rPr>
      <w:color w:val="0000FF"/>
      <w:u w:val="single"/>
    </w:rPr>
  </w:style>
  <w:style w:type="paragraph" w:styleId="Zkladntextodsazen3">
    <w:name w:val="Body Text Indent 3"/>
    <w:basedOn w:val="Normln"/>
    <w:pPr>
      <w:spacing w:before="120"/>
      <w:ind w:left="709"/>
      <w:jc w:val="both"/>
    </w:pPr>
    <w:rPr>
      <w:snapToGrid w:val="0"/>
      <w:sz w:val="24"/>
    </w:rPr>
  </w:style>
  <w:style w:type="paragraph" w:styleId="Textbubliny">
    <w:name w:val="Balloon Text"/>
    <w:basedOn w:val="Normln"/>
    <w:semiHidden/>
    <w:rPr>
      <w:rFonts w:ascii="Tahoma" w:hAnsi="Tahoma" w:cs="Courier New"/>
      <w:sz w:val="16"/>
      <w:szCs w:val="16"/>
    </w:rPr>
  </w:style>
  <w:style w:type="paragraph" w:customStyle="1" w:styleId="MUJ">
    <w:name w:val="MUJ"/>
    <w:basedOn w:val="Normln"/>
    <w:pPr>
      <w:jc w:val="both"/>
    </w:pPr>
    <w:rPr>
      <w:rFonts w:ascii="Arial" w:hAnsi="Arial"/>
      <w:sz w:val="24"/>
    </w:rPr>
  </w:style>
  <w:style w:type="paragraph" w:customStyle="1" w:styleId="atn-text">
    <w:name w:val="atn-text"/>
    <w:basedOn w:val="Normln"/>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Bezseznamu"/>
    <w:rsid w:val="00C54E15"/>
    <w:pPr>
      <w:numPr>
        <w:numId w:val="1"/>
      </w:numPr>
    </w:pPr>
  </w:style>
  <w:style w:type="table" w:styleId="Mkatabulky">
    <w:name w:val="Table Grid"/>
    <w:basedOn w:val="Normlntabulka"/>
    <w:uiPriority w:val="5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hlavChar">
    <w:name w:val="Záhlaví Char"/>
    <w:basedOn w:val="Standardnpsmoodstavce"/>
    <w:link w:val="Zhlav"/>
    <w:uiPriority w:val="99"/>
    <w:rsid w:val="00960B65"/>
    <w:rPr>
      <w:noProof/>
      <w:sz w:val="22"/>
    </w:rPr>
  </w:style>
  <w:style w:type="paragraph" w:styleId="Odstavecseseznamem">
    <w:name w:val="List Paragraph"/>
    <w:basedOn w:val="Normln"/>
    <w:link w:val="OdstavecseseznamemChar"/>
    <w:uiPriority w:val="34"/>
    <w:qFormat/>
    <w:rsid w:val="00344CEB"/>
    <w:pPr>
      <w:ind w:left="720"/>
      <w:contextualSpacing/>
    </w:pPr>
  </w:style>
  <w:style w:type="paragraph" w:styleId="Titulek">
    <w:name w:val="caption"/>
    <w:basedOn w:val="Normln"/>
    <w:next w:val="Normln"/>
    <w:uiPriority w:val="35"/>
    <w:unhideWhenUsed/>
    <w:qFormat/>
    <w:rsid w:val="005774FE"/>
    <w:pPr>
      <w:spacing w:after="200"/>
    </w:pPr>
    <w:rPr>
      <w:i/>
      <w:iCs/>
      <w:color w:val="1F497D" w:themeColor="text2"/>
      <w:sz w:val="18"/>
      <w:szCs w:val="18"/>
    </w:rPr>
  </w:style>
  <w:style w:type="character" w:customStyle="1" w:styleId="OdstavecseseznamemChar">
    <w:name w:val="Odstavec se seznamem Char"/>
    <w:link w:val="Odstavecseseznamem"/>
    <w:uiPriority w:val="34"/>
    <w:locked/>
    <w:rsid w:val="00694166"/>
    <w:rPr>
      <w:noProof/>
      <w:sz w:val="22"/>
    </w:rPr>
  </w:style>
  <w:style w:type="character" w:customStyle="1" w:styleId="TextkomenteChar">
    <w:name w:val="Text komentáře Char"/>
    <w:basedOn w:val="Standardnpsmoodstavce"/>
    <w:link w:val="Textkomente"/>
    <w:uiPriority w:val="99"/>
    <w:rsid w:val="00694166"/>
    <w:rPr>
      <w:rFonts w:ascii="Arial" w:hAnsi="Arial"/>
      <w:noProof/>
      <w:sz w:val="22"/>
    </w:rPr>
  </w:style>
  <w:style w:type="character" w:customStyle="1" w:styleId="ZpatChar">
    <w:name w:val="Zápatí Char"/>
    <w:basedOn w:val="Standardnpsmoodstavce"/>
    <w:link w:val="Zpat"/>
    <w:rsid w:val="00694166"/>
    <w:rPr>
      <w:sz w:val="22"/>
    </w:rPr>
  </w:style>
  <w:style w:type="paragraph" w:customStyle="1" w:styleId="nzev2">
    <w:name w:val="název2"/>
    <w:basedOn w:val="Odstavecseseznamem"/>
    <w:link w:val="nzev2Char"/>
    <w:qFormat/>
    <w:rsid w:val="005B78ED"/>
    <w:pPr>
      <w:numPr>
        <w:ilvl w:val="1"/>
        <w:numId w:val="8"/>
      </w:numPr>
      <w:spacing w:before="20" w:after="0" w:line="280" w:lineRule="atLeast"/>
      <w:ind w:right="-1"/>
    </w:pPr>
    <w:rPr>
      <w:rFonts w:ascii="Calibri" w:hAnsi="Calibri"/>
      <w:noProof w:val="0"/>
      <w:sz w:val="24"/>
      <w:lang w:eastAsia="de-DE"/>
    </w:rPr>
  </w:style>
  <w:style w:type="character" w:customStyle="1" w:styleId="nzev2Char">
    <w:name w:val="název2 Char"/>
    <w:basedOn w:val="Standardnpsmoodstavce"/>
    <w:link w:val="nzev2"/>
    <w:rsid w:val="005B78ED"/>
    <w:rPr>
      <w:rFonts w:ascii="Calibri" w:hAnsi="Calibri"/>
      <w:sz w:val="24"/>
      <w:lang w:eastAsia="de-DE"/>
    </w:rPr>
  </w:style>
  <w:style w:type="paragraph" w:customStyle="1" w:styleId="Styl1">
    <w:name w:val="Styl1"/>
    <w:basedOn w:val="Odstavecseseznamem"/>
    <w:qFormat/>
    <w:rsid w:val="005B78ED"/>
    <w:pPr>
      <w:numPr>
        <w:numId w:val="8"/>
      </w:numPr>
      <w:spacing w:before="20" w:after="0" w:line="280" w:lineRule="atLeast"/>
      <w:ind w:right="-1"/>
    </w:pPr>
    <w:rPr>
      <w:rFonts w:asciiTheme="minorHAnsi" w:hAnsiTheme="minorHAnsi" w:cstheme="minorHAnsi"/>
      <w:b/>
      <w:noProof w:val="0"/>
      <w:color w:val="365F91" w:themeColor="accent1" w:themeShade="BF"/>
      <w:sz w:val="28"/>
      <w:szCs w:val="28"/>
      <w:lang w:eastAsia="de-DE"/>
    </w:rPr>
  </w:style>
  <w:style w:type="paragraph" w:styleId="Pedmtkomente">
    <w:name w:val="annotation subject"/>
    <w:basedOn w:val="Textkomente"/>
    <w:next w:val="Textkomente"/>
    <w:link w:val="PedmtkomenteChar"/>
    <w:uiPriority w:val="99"/>
    <w:semiHidden/>
    <w:unhideWhenUsed/>
    <w:rsid w:val="006D73E4"/>
    <w:rPr>
      <w:rFonts w:ascii="Times New Roman" w:hAnsi="Times New Roman"/>
      <w:b/>
      <w:bCs/>
      <w:sz w:val="20"/>
    </w:rPr>
  </w:style>
  <w:style w:type="character" w:customStyle="1" w:styleId="PedmtkomenteChar">
    <w:name w:val="Předmět komentáře Char"/>
    <w:basedOn w:val="TextkomenteChar"/>
    <w:link w:val="Pedmtkomente"/>
    <w:uiPriority w:val="99"/>
    <w:semiHidden/>
    <w:rsid w:val="006D73E4"/>
    <w:rPr>
      <w:rFonts w:ascii="Arial" w:hAnsi="Arial"/>
      <w:b/>
      <w:bCs/>
      <w:noProof/>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08F3"/>
    <w:pPr>
      <w:spacing w:after="120"/>
    </w:pPr>
    <w:rPr>
      <w:noProof/>
      <w:sz w:val="22"/>
    </w:rPr>
  </w:style>
  <w:style w:type="paragraph" w:styleId="Nadpis1">
    <w:name w:val="heading 1"/>
    <w:basedOn w:val="Normln"/>
    <w:next w:val="Nadpis2"/>
    <w:uiPriority w:val="9"/>
    <w:qFormat/>
    <w:rsid w:val="00B33F87"/>
    <w:pPr>
      <w:keepNext/>
      <w:numPr>
        <w:numId w:val="21"/>
      </w:numPr>
      <w:spacing w:before="240"/>
      <w:outlineLvl w:val="0"/>
    </w:pPr>
    <w:rPr>
      <w:rFonts w:ascii="Arial" w:hAnsi="Arial"/>
      <w:b/>
      <w:bCs/>
      <w:sz w:val="24"/>
    </w:rPr>
  </w:style>
  <w:style w:type="paragraph" w:styleId="Nadpis2">
    <w:name w:val="heading 2"/>
    <w:basedOn w:val="Normln"/>
    <w:next w:val="Normln"/>
    <w:qFormat/>
    <w:rsid w:val="00953A37"/>
    <w:pPr>
      <w:keepNext/>
      <w:numPr>
        <w:ilvl w:val="1"/>
        <w:numId w:val="21"/>
      </w:numPr>
      <w:spacing w:before="120"/>
      <w:outlineLvl w:val="1"/>
    </w:pPr>
    <w:rPr>
      <w:rFonts w:ascii="Arial" w:hAnsi="Arial"/>
      <w:b/>
    </w:rPr>
  </w:style>
  <w:style w:type="paragraph" w:styleId="Nadpis3">
    <w:name w:val="heading 3"/>
    <w:basedOn w:val="Normln"/>
    <w:next w:val="Normln"/>
    <w:qFormat/>
    <w:rsid w:val="009D3E88"/>
    <w:pPr>
      <w:keepNext/>
      <w:numPr>
        <w:ilvl w:val="2"/>
        <w:numId w:val="21"/>
      </w:numPr>
      <w:spacing w:before="120"/>
      <w:outlineLvl w:val="2"/>
    </w:pPr>
    <w:rPr>
      <w:rFonts w:ascii="Arial" w:hAnsi="Arial"/>
      <w:b/>
      <w:snapToGrid w:val="0"/>
    </w:rPr>
  </w:style>
  <w:style w:type="paragraph" w:styleId="Nadpis4">
    <w:name w:val="heading 4"/>
    <w:basedOn w:val="Normln"/>
    <w:next w:val="Normln"/>
    <w:autoRedefine/>
    <w:qFormat/>
    <w:rsid w:val="004336F0"/>
    <w:pPr>
      <w:keepNext/>
      <w:numPr>
        <w:ilvl w:val="3"/>
        <w:numId w:val="21"/>
      </w:numPr>
      <w:spacing w:before="120"/>
      <w:jc w:val="both"/>
      <w:outlineLvl w:val="3"/>
    </w:pPr>
    <w:rPr>
      <w:rFonts w:ascii="Arial" w:hAnsi="Arial"/>
      <w:snapToGrid w:val="0"/>
    </w:rPr>
  </w:style>
  <w:style w:type="paragraph" w:styleId="Nadpis5">
    <w:name w:val="heading 5"/>
    <w:basedOn w:val="Normln"/>
    <w:next w:val="Normln"/>
    <w:qFormat/>
    <w:pPr>
      <w:keepNext/>
      <w:numPr>
        <w:ilvl w:val="4"/>
        <w:numId w:val="21"/>
      </w:numPr>
      <w:spacing w:before="120"/>
      <w:outlineLvl w:val="4"/>
    </w:pPr>
    <w:rPr>
      <w:noProof w:val="0"/>
      <w:snapToGrid w:val="0"/>
      <w:sz w:val="24"/>
    </w:rPr>
  </w:style>
  <w:style w:type="paragraph" w:styleId="Nadpis6">
    <w:name w:val="heading 6"/>
    <w:basedOn w:val="Normln"/>
    <w:next w:val="Normln"/>
    <w:qFormat/>
    <w:pPr>
      <w:keepNext/>
      <w:numPr>
        <w:ilvl w:val="5"/>
        <w:numId w:val="21"/>
      </w:numPr>
      <w:outlineLvl w:val="5"/>
    </w:pPr>
    <w:rPr>
      <w:sz w:val="28"/>
    </w:rPr>
  </w:style>
  <w:style w:type="paragraph" w:styleId="Nadpis7">
    <w:name w:val="heading 7"/>
    <w:basedOn w:val="Normln"/>
    <w:next w:val="Normln"/>
    <w:qFormat/>
    <w:pPr>
      <w:keepNext/>
      <w:numPr>
        <w:ilvl w:val="6"/>
        <w:numId w:val="21"/>
      </w:numPr>
      <w:outlineLvl w:val="6"/>
    </w:pPr>
    <w:rPr>
      <w:sz w:val="24"/>
    </w:rPr>
  </w:style>
  <w:style w:type="paragraph" w:styleId="Nadpis8">
    <w:name w:val="heading 8"/>
    <w:basedOn w:val="Normln"/>
    <w:next w:val="Normln"/>
    <w:qFormat/>
    <w:pPr>
      <w:keepNext/>
      <w:numPr>
        <w:ilvl w:val="7"/>
        <w:numId w:val="21"/>
      </w:numPr>
      <w:spacing w:after="60"/>
      <w:jc w:val="both"/>
      <w:outlineLvl w:val="7"/>
    </w:pPr>
    <w:rPr>
      <w:noProof w:val="0"/>
      <w:sz w:val="28"/>
    </w:rPr>
  </w:style>
  <w:style w:type="paragraph" w:styleId="Nadpis9">
    <w:name w:val="heading 9"/>
    <w:basedOn w:val="Normln"/>
    <w:next w:val="Normln"/>
    <w:qFormat/>
    <w:pPr>
      <w:keepNext/>
      <w:numPr>
        <w:ilvl w:val="8"/>
        <w:numId w:val="21"/>
      </w:numPr>
      <w:outlineLvl w:val="8"/>
    </w:pPr>
    <w:rPr>
      <w:rFonts w:ascii="Arial" w:hAnsi="Arial"/>
      <w:b/>
      <w:noProof w:val="0"/>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pPr>
      <w:ind w:firstLine="284"/>
      <w:jc w:val="both"/>
    </w:pPr>
    <w:rPr>
      <w:rFonts w:ascii="Arial" w:hAnsi="Arial"/>
      <w:noProof w:val="0"/>
    </w:rPr>
  </w:style>
  <w:style w:type="paragraph" w:styleId="Zkladntext">
    <w:name w:val="Body Text"/>
    <w:basedOn w:val="Normln"/>
    <w:pPr>
      <w:widowControl w:val="0"/>
      <w:jc w:val="both"/>
    </w:pPr>
    <w:rPr>
      <w:rFonts w:ascii="Arial" w:hAnsi="Arial"/>
    </w:rPr>
  </w:style>
  <w:style w:type="paragraph" w:styleId="Zkladntext2">
    <w:name w:val="Body Text 2"/>
    <w:basedOn w:val="Normln"/>
    <w:pPr>
      <w:spacing w:before="120"/>
      <w:jc w:val="both"/>
    </w:pPr>
    <w:rPr>
      <w:rFonts w:ascii="Arial" w:hAnsi="Arial"/>
      <w:i/>
      <w:snapToGrid w:val="0"/>
      <w:sz w:val="28"/>
    </w:rPr>
  </w:style>
  <w:style w:type="paragraph" w:styleId="Zkladntextodsazen">
    <w:name w:val="Body Text Indent"/>
    <w:basedOn w:val="Normln"/>
    <w:pPr>
      <w:spacing w:before="120"/>
      <w:ind w:left="1440"/>
    </w:pPr>
    <w:rPr>
      <w:i/>
      <w:noProof w:val="0"/>
      <w:snapToGrid w:val="0"/>
      <w:sz w:val="24"/>
    </w:rPr>
  </w:style>
  <w:style w:type="paragraph" w:styleId="Zpat">
    <w:name w:val="footer"/>
    <w:basedOn w:val="Normln"/>
    <w:link w:val="ZpatChar"/>
    <w:pPr>
      <w:tabs>
        <w:tab w:val="center" w:pos="4536"/>
        <w:tab w:val="right" w:pos="9072"/>
      </w:tabs>
    </w:pPr>
    <w:rPr>
      <w:noProof w:val="0"/>
    </w:rPr>
  </w:style>
  <w:style w:type="paragraph" w:styleId="Zkladntext3">
    <w:name w:val="Body Text 3"/>
    <w:basedOn w:val="Normln"/>
    <w:pPr>
      <w:ind w:right="-426"/>
      <w:jc w:val="both"/>
    </w:pPr>
    <w:rPr>
      <w:sz w:val="24"/>
    </w:rPr>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pPr>
      <w:tabs>
        <w:tab w:val="center" w:pos="4536"/>
        <w:tab w:val="right" w:pos="9072"/>
      </w:tabs>
    </w:pPr>
  </w:style>
  <w:style w:type="paragraph" w:customStyle="1" w:styleId="dkanormln">
    <w:name w:val="Øádka normální"/>
    <w:basedOn w:val="Normln"/>
    <w:pPr>
      <w:jc w:val="both"/>
    </w:pPr>
    <w:rPr>
      <w:kern w:val="16"/>
      <w:sz w:val="24"/>
    </w:rPr>
  </w:style>
  <w:style w:type="paragraph" w:styleId="Zkladntextodsazen2">
    <w:name w:val="Body Text Indent 2"/>
    <w:basedOn w:val="Normln"/>
    <w:pPr>
      <w:spacing w:before="120"/>
      <w:ind w:left="283"/>
      <w:jc w:val="both"/>
    </w:pPr>
    <w:rPr>
      <w:snapToGrid w:val="0"/>
      <w:sz w:val="24"/>
    </w:rPr>
  </w:style>
  <w:style w:type="paragraph" w:styleId="Seznamsodrkami2">
    <w:name w:val="List Bullet 2"/>
    <w:basedOn w:val="Normln"/>
    <w:autoRedefine/>
    <w:pPr>
      <w:ind w:left="566" w:hanging="283"/>
    </w:pPr>
    <w:rPr>
      <w:rFonts w:ascii="Arial" w:hAnsi="Arial"/>
    </w:rPr>
  </w:style>
  <w:style w:type="character" w:styleId="Odkaznakoment">
    <w:name w:val="annotation reference"/>
    <w:uiPriority w:val="99"/>
    <w:rPr>
      <w:sz w:val="16"/>
    </w:rPr>
  </w:style>
  <w:style w:type="paragraph" w:styleId="Textkomente">
    <w:name w:val="annotation text"/>
    <w:basedOn w:val="Normln"/>
    <w:link w:val="TextkomenteChar"/>
    <w:uiPriority w:val="99"/>
    <w:rPr>
      <w:rFonts w:ascii="Arial" w:hAnsi="Arial"/>
    </w:rPr>
  </w:style>
  <w:style w:type="paragraph" w:styleId="Seznam">
    <w:name w:val="List"/>
    <w:basedOn w:val="Normln"/>
    <w:pPr>
      <w:ind w:left="283" w:hanging="283"/>
    </w:pPr>
    <w:rPr>
      <w:rFonts w:ascii="Arial" w:hAnsi="Arial"/>
      <w:noProof w:val="0"/>
    </w:rPr>
  </w:style>
  <w:style w:type="paragraph" w:styleId="Seznam2">
    <w:name w:val="List 2"/>
    <w:basedOn w:val="Normln"/>
    <w:pPr>
      <w:ind w:left="566" w:hanging="283"/>
    </w:pPr>
    <w:rPr>
      <w:rFonts w:ascii="Arial" w:hAnsi="Arial"/>
    </w:rPr>
  </w:style>
  <w:style w:type="character" w:styleId="slostrnky">
    <w:name w:val="page number"/>
    <w:basedOn w:val="Standardnpsmoodstavce"/>
  </w:style>
  <w:style w:type="character" w:styleId="Hypertextovodkaz">
    <w:name w:val="Hyperlink"/>
    <w:rPr>
      <w:color w:val="0000FF"/>
      <w:u w:val="single"/>
    </w:rPr>
  </w:style>
  <w:style w:type="paragraph" w:styleId="Zkladntextodsazen3">
    <w:name w:val="Body Text Indent 3"/>
    <w:basedOn w:val="Normln"/>
    <w:pPr>
      <w:spacing w:before="120"/>
      <w:ind w:left="709"/>
      <w:jc w:val="both"/>
    </w:pPr>
    <w:rPr>
      <w:snapToGrid w:val="0"/>
      <w:sz w:val="24"/>
    </w:rPr>
  </w:style>
  <w:style w:type="paragraph" w:styleId="Textbubliny">
    <w:name w:val="Balloon Text"/>
    <w:basedOn w:val="Normln"/>
    <w:semiHidden/>
    <w:rPr>
      <w:rFonts w:ascii="Tahoma" w:hAnsi="Tahoma" w:cs="Courier New"/>
      <w:sz w:val="16"/>
      <w:szCs w:val="16"/>
    </w:rPr>
  </w:style>
  <w:style w:type="paragraph" w:customStyle="1" w:styleId="MUJ">
    <w:name w:val="MUJ"/>
    <w:basedOn w:val="Normln"/>
    <w:pPr>
      <w:jc w:val="both"/>
    </w:pPr>
    <w:rPr>
      <w:rFonts w:ascii="Arial" w:hAnsi="Arial"/>
      <w:sz w:val="24"/>
    </w:rPr>
  </w:style>
  <w:style w:type="paragraph" w:customStyle="1" w:styleId="atn-text">
    <w:name w:val="atn-text"/>
    <w:basedOn w:val="Normln"/>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Bezseznamu"/>
    <w:rsid w:val="00C54E15"/>
    <w:pPr>
      <w:numPr>
        <w:numId w:val="1"/>
      </w:numPr>
    </w:pPr>
  </w:style>
  <w:style w:type="table" w:styleId="Mkatabulky">
    <w:name w:val="Table Grid"/>
    <w:basedOn w:val="Normlntabulka"/>
    <w:uiPriority w:val="5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hlavChar">
    <w:name w:val="Záhlaví Char"/>
    <w:basedOn w:val="Standardnpsmoodstavce"/>
    <w:link w:val="Zhlav"/>
    <w:uiPriority w:val="99"/>
    <w:rsid w:val="00960B65"/>
    <w:rPr>
      <w:noProof/>
      <w:sz w:val="22"/>
    </w:rPr>
  </w:style>
  <w:style w:type="paragraph" w:styleId="Odstavecseseznamem">
    <w:name w:val="List Paragraph"/>
    <w:basedOn w:val="Normln"/>
    <w:link w:val="OdstavecseseznamemChar"/>
    <w:uiPriority w:val="34"/>
    <w:qFormat/>
    <w:rsid w:val="00344CEB"/>
    <w:pPr>
      <w:ind w:left="720"/>
      <w:contextualSpacing/>
    </w:pPr>
  </w:style>
  <w:style w:type="paragraph" w:styleId="Titulek">
    <w:name w:val="caption"/>
    <w:basedOn w:val="Normln"/>
    <w:next w:val="Normln"/>
    <w:uiPriority w:val="35"/>
    <w:unhideWhenUsed/>
    <w:qFormat/>
    <w:rsid w:val="005774FE"/>
    <w:pPr>
      <w:spacing w:after="200"/>
    </w:pPr>
    <w:rPr>
      <w:i/>
      <w:iCs/>
      <w:color w:val="1F497D" w:themeColor="text2"/>
      <w:sz w:val="18"/>
      <w:szCs w:val="18"/>
    </w:rPr>
  </w:style>
  <w:style w:type="character" w:customStyle="1" w:styleId="OdstavecseseznamemChar">
    <w:name w:val="Odstavec se seznamem Char"/>
    <w:link w:val="Odstavecseseznamem"/>
    <w:uiPriority w:val="34"/>
    <w:locked/>
    <w:rsid w:val="00694166"/>
    <w:rPr>
      <w:noProof/>
      <w:sz w:val="22"/>
    </w:rPr>
  </w:style>
  <w:style w:type="character" w:customStyle="1" w:styleId="TextkomenteChar">
    <w:name w:val="Text komentáře Char"/>
    <w:basedOn w:val="Standardnpsmoodstavce"/>
    <w:link w:val="Textkomente"/>
    <w:uiPriority w:val="99"/>
    <w:rsid w:val="00694166"/>
    <w:rPr>
      <w:rFonts w:ascii="Arial" w:hAnsi="Arial"/>
      <w:noProof/>
      <w:sz w:val="22"/>
    </w:rPr>
  </w:style>
  <w:style w:type="character" w:customStyle="1" w:styleId="ZpatChar">
    <w:name w:val="Zápatí Char"/>
    <w:basedOn w:val="Standardnpsmoodstavce"/>
    <w:link w:val="Zpat"/>
    <w:rsid w:val="00694166"/>
    <w:rPr>
      <w:sz w:val="22"/>
    </w:rPr>
  </w:style>
  <w:style w:type="paragraph" w:customStyle="1" w:styleId="nzev2">
    <w:name w:val="název2"/>
    <w:basedOn w:val="Odstavecseseznamem"/>
    <w:link w:val="nzev2Char"/>
    <w:qFormat/>
    <w:rsid w:val="005B78ED"/>
    <w:pPr>
      <w:numPr>
        <w:ilvl w:val="1"/>
        <w:numId w:val="8"/>
      </w:numPr>
      <w:spacing w:before="20" w:after="0" w:line="280" w:lineRule="atLeast"/>
      <w:ind w:right="-1"/>
    </w:pPr>
    <w:rPr>
      <w:rFonts w:ascii="Calibri" w:hAnsi="Calibri"/>
      <w:noProof w:val="0"/>
      <w:sz w:val="24"/>
      <w:lang w:eastAsia="de-DE"/>
    </w:rPr>
  </w:style>
  <w:style w:type="character" w:customStyle="1" w:styleId="nzev2Char">
    <w:name w:val="název2 Char"/>
    <w:basedOn w:val="Standardnpsmoodstavce"/>
    <w:link w:val="nzev2"/>
    <w:rsid w:val="005B78ED"/>
    <w:rPr>
      <w:rFonts w:ascii="Calibri" w:hAnsi="Calibri"/>
      <w:sz w:val="24"/>
      <w:lang w:eastAsia="de-DE"/>
    </w:rPr>
  </w:style>
  <w:style w:type="paragraph" w:customStyle="1" w:styleId="Styl1">
    <w:name w:val="Styl1"/>
    <w:basedOn w:val="Odstavecseseznamem"/>
    <w:qFormat/>
    <w:rsid w:val="005B78ED"/>
    <w:pPr>
      <w:numPr>
        <w:numId w:val="8"/>
      </w:numPr>
      <w:spacing w:before="20" w:after="0" w:line="280" w:lineRule="atLeast"/>
      <w:ind w:right="-1"/>
    </w:pPr>
    <w:rPr>
      <w:rFonts w:asciiTheme="minorHAnsi" w:hAnsiTheme="minorHAnsi" w:cstheme="minorHAnsi"/>
      <w:b/>
      <w:noProof w:val="0"/>
      <w:color w:val="365F91" w:themeColor="accent1" w:themeShade="BF"/>
      <w:sz w:val="28"/>
      <w:szCs w:val="28"/>
      <w:lang w:eastAsia="de-DE"/>
    </w:rPr>
  </w:style>
  <w:style w:type="paragraph" w:styleId="Pedmtkomente">
    <w:name w:val="annotation subject"/>
    <w:basedOn w:val="Textkomente"/>
    <w:next w:val="Textkomente"/>
    <w:link w:val="PedmtkomenteChar"/>
    <w:uiPriority w:val="99"/>
    <w:semiHidden/>
    <w:unhideWhenUsed/>
    <w:rsid w:val="006D73E4"/>
    <w:rPr>
      <w:rFonts w:ascii="Times New Roman" w:hAnsi="Times New Roman"/>
      <w:b/>
      <w:bCs/>
      <w:sz w:val="20"/>
    </w:rPr>
  </w:style>
  <w:style w:type="character" w:customStyle="1" w:styleId="PedmtkomenteChar">
    <w:name w:val="Předmět komentáře Char"/>
    <w:basedOn w:val="TextkomenteChar"/>
    <w:link w:val="Pedmtkomente"/>
    <w:uiPriority w:val="99"/>
    <w:semiHidden/>
    <w:rsid w:val="006D73E4"/>
    <w:rPr>
      <w:rFonts w:ascii="Arial" w:hAnsi="Arial"/>
      <w:b/>
      <w:bCs/>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966233">
      <w:bodyDiv w:val="1"/>
      <w:marLeft w:val="0"/>
      <w:marRight w:val="0"/>
      <w:marTop w:val="0"/>
      <w:marBottom w:val="0"/>
      <w:divBdr>
        <w:top w:val="none" w:sz="0" w:space="0" w:color="auto"/>
        <w:left w:val="none" w:sz="0" w:space="0" w:color="auto"/>
        <w:bottom w:val="none" w:sz="0" w:space="0" w:color="auto"/>
        <w:right w:val="none" w:sz="0" w:space="0" w:color="auto"/>
      </w:divBdr>
    </w:div>
    <w:div w:id="21338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package" Target="embeddings/Microsoft_Excel_Worksheet3.xlsx"/><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2.xlsx"/><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Excel_Worksheet1.xlsx"/><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atka\Pr&#225;ce\EON\Technick&#233;%20listy\&#352;ablona%20T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60ACF172BB0947A2B12E2AA088E3CF" ma:contentTypeVersion="2" ma:contentTypeDescription="Create a new document." ma:contentTypeScope="" ma:versionID="4d71523d31f3139dc1fac25b8a39833b">
  <xsd:schema xmlns:xsd="http://www.w3.org/2001/XMLSchema" xmlns:xs="http://www.w3.org/2001/XMLSchema" xmlns:p="http://schemas.microsoft.com/office/2006/metadata/properties" xmlns:ns2="8f342d02-5042-424e-a1f3-1e6e94f4d29b" targetNamespace="http://schemas.microsoft.com/office/2006/metadata/properties" ma:root="true" ma:fieldsID="9ec9b84ec7ecd870cf44e12b0b303856" ns2:_="">
    <xsd:import namespace="8f342d02-5042-424e-a1f3-1e6e94f4d29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342d02-5042-424e-a1f3-1e6e94f4d2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21FF9-5826-49C1-865C-0C27573D06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9859F1-016D-4D7F-91A4-DCE000B689BD}">
  <ds:schemaRefs>
    <ds:schemaRef ds:uri="http://schemas.microsoft.com/sharepoint/v3/contenttype/forms"/>
  </ds:schemaRefs>
</ds:datastoreItem>
</file>

<file path=customXml/itemProps3.xml><?xml version="1.0" encoding="utf-8"?>
<ds:datastoreItem xmlns:ds="http://schemas.openxmlformats.org/officeDocument/2006/customXml" ds:itemID="{5AFDCE96-6AEE-4E3A-971C-97F6F4E36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342d02-5042-424e-a1f3-1e6e94f4d2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DBC037-1722-4810-8AC2-FC50D8625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 TL</Template>
  <TotalTime>40</TotalTime>
  <Pages>14</Pages>
  <Words>5328</Words>
  <Characters>31389</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Osazení DTS měřením provozních veličin</dc:subject>
  <dc:creator>roman.kabele@eon.cz</dc:creator>
  <cp:keywords>srpen 2020</cp:keywords>
  <dc:description>-</dc:description>
  <cp:lastModifiedBy>Hlaváč</cp:lastModifiedBy>
  <cp:revision>10</cp:revision>
  <cp:lastPrinted>2013-10-16T05:49:00Z</cp:lastPrinted>
  <dcterms:created xsi:type="dcterms:W3CDTF">2020-10-26T09:23:00Z</dcterms:created>
  <dcterms:modified xsi:type="dcterms:W3CDTF">2020-11-02T08:16:00Z</dcterms:modified>
  <cp:category>srpen 2020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0x010100E160ACF172BB0947A2B12E2AA088E3CF</vt:lpwstr>
  </property>
</Properties>
</file>